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C666" w14:textId="77777777" w:rsidR="005F3E9D" w:rsidRPr="002D7835" w:rsidRDefault="005F3E9D" w:rsidP="005F3E9D">
      <w:pPr>
        <w:pStyle w:val="Heading1"/>
      </w:pPr>
      <w:r w:rsidRPr="002D7835">
        <w:t xml:space="preserve">Maturity levels for strategic, </w:t>
      </w:r>
      <w:proofErr w:type="gramStart"/>
      <w:r w:rsidRPr="002D7835">
        <w:t>tactical</w:t>
      </w:r>
      <w:proofErr w:type="gramEnd"/>
      <w:r w:rsidRPr="002D7835">
        <w:t xml:space="preserve"> and operational asset management</w:t>
      </w:r>
    </w:p>
    <w:p w14:paraId="5354079A" w14:textId="77777777" w:rsidR="005F3E9D" w:rsidRDefault="005F3E9D" w:rsidP="005F3E9D">
      <w:r w:rsidRPr="002D7835">
        <w:t xml:space="preserve">The FAIR framework </w:t>
      </w:r>
      <w:r w:rsidR="008B0A00">
        <w:t>is</w:t>
      </w:r>
      <w:r w:rsidRPr="002D7835">
        <w:t xml:space="preserve"> as follows:</w:t>
      </w:r>
    </w:p>
    <w:p w14:paraId="59B482E6" w14:textId="77777777" w:rsidR="00461E53" w:rsidRPr="002D7835" w:rsidRDefault="00461E53" w:rsidP="005F3E9D"/>
    <w:p w14:paraId="7D0E973B" w14:textId="77777777" w:rsidR="005F3E9D" w:rsidRPr="002D7835" w:rsidRDefault="00461E53" w:rsidP="005F3E9D">
      <w:r>
        <w:rPr>
          <w:noProof/>
          <w:lang w:eastAsia="en-GB"/>
        </w:rPr>
        <w:drawing>
          <wp:inline distT="0" distB="0" distL="0" distR="0" wp14:anchorId="4879D9E9" wp14:editId="05A99165">
            <wp:extent cx="5615940" cy="4873625"/>
            <wp:effectExtent l="0" t="0" r="381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ur Heijer, Frank den 17RS Infinity zon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C9EEE" w14:textId="77777777" w:rsidR="005F3E9D" w:rsidRPr="002D7835" w:rsidRDefault="005F3E9D" w:rsidP="005F3E9D"/>
    <w:p w14:paraId="4BF9EAE6" w14:textId="431DE589" w:rsidR="00EE21DD" w:rsidRDefault="005F3E9D" w:rsidP="005F3E9D">
      <w:r w:rsidRPr="002D7835">
        <w:t xml:space="preserve">Strategic asset management concerns the asset management at a higher long term, system level, where typically for longer planning horizons plans are made and implemented </w:t>
      </w:r>
      <w:proofErr w:type="gramStart"/>
      <w:r w:rsidRPr="002D7835">
        <w:t>in order to</w:t>
      </w:r>
      <w:proofErr w:type="gramEnd"/>
      <w:r w:rsidRPr="002D7835">
        <w:t xml:space="preserve"> achieve an acceptable mix of cost, risk and performance levels.</w:t>
      </w:r>
      <w:r w:rsidR="00EE21DD">
        <w:t xml:space="preserve"> This level consists of </w:t>
      </w:r>
      <w:r w:rsidR="008B0A00">
        <w:t>four</w:t>
      </w:r>
      <w:r w:rsidR="00EE21DD">
        <w:t xml:space="preserve"> steps: first threats and opportunities for the system and its function are identified, next this is translated into objectives and requirements</w:t>
      </w:r>
      <w:r w:rsidR="008B0A00">
        <w:t xml:space="preserve">, alternative </w:t>
      </w:r>
      <w:r w:rsidR="00EE21DD">
        <w:t xml:space="preserve">measures </w:t>
      </w:r>
      <w:r w:rsidR="008B0A00">
        <w:t xml:space="preserve">are appraised and the developed in an adaptive plan that best delivers these </w:t>
      </w:r>
      <w:r w:rsidR="00EE21DD">
        <w:t xml:space="preserve">objectives and requirements. </w:t>
      </w:r>
    </w:p>
    <w:p w14:paraId="4DB55C9C" w14:textId="77777777" w:rsidR="00EE21DD" w:rsidRDefault="00EE21DD" w:rsidP="005F3E9D"/>
    <w:p w14:paraId="41AEAB75" w14:textId="6C115B69" w:rsidR="00EE21DD" w:rsidRDefault="005F3E9D" w:rsidP="00EE21DD">
      <w:r w:rsidRPr="002D7835">
        <w:t xml:space="preserve">Operational asset management deals with </w:t>
      </w:r>
      <w:r w:rsidR="008B0A00">
        <w:t xml:space="preserve">the </w:t>
      </w:r>
      <w:proofErr w:type="gramStart"/>
      <w:r w:rsidRPr="002D7835">
        <w:t>shorter term</w:t>
      </w:r>
      <w:proofErr w:type="gramEnd"/>
      <w:r w:rsidRPr="002D7835">
        <w:t xml:space="preserve"> </w:t>
      </w:r>
      <w:r w:rsidR="00EE21DD">
        <w:t>implementation of measures</w:t>
      </w:r>
      <w:r w:rsidR="008B0A00">
        <w:t>,</w:t>
      </w:r>
      <w:r w:rsidRPr="002D7835">
        <w:t xml:space="preserve"> maintenance plans and the assessment of performance at an asset level. </w:t>
      </w:r>
    </w:p>
    <w:p w14:paraId="64F478B9" w14:textId="77777777" w:rsidR="00461E53" w:rsidRDefault="00461E53" w:rsidP="00EE21DD"/>
    <w:p w14:paraId="11C84D84" w14:textId="1B02A7D4" w:rsidR="00EE21DD" w:rsidRDefault="00EE21DD" w:rsidP="00EE21DD">
      <w:r>
        <w:t xml:space="preserve">Tactical asset management </w:t>
      </w:r>
      <w:r w:rsidR="00180B02">
        <w:t>links the two</w:t>
      </w:r>
      <w:r w:rsidR="005F3E9D" w:rsidRPr="002D7835">
        <w:t xml:space="preserve">, </w:t>
      </w:r>
      <w:r w:rsidR="00180B02">
        <w:t xml:space="preserve">ensuring </w:t>
      </w:r>
      <w:r w:rsidR="005F3E9D" w:rsidRPr="002D7835">
        <w:t xml:space="preserve">a smooth transition and connection between the two others. </w:t>
      </w:r>
      <w:r>
        <w:t xml:space="preserve"> Pivotal is the translation of asset performance to system/network performance, and the translation</w:t>
      </w:r>
      <w:r w:rsidR="002A6FF6">
        <w:t xml:space="preserve"> of an adaptive plan on system level to concrete measures for assets.</w:t>
      </w:r>
    </w:p>
    <w:p w14:paraId="4C52818A" w14:textId="77777777" w:rsidR="00EE21DD" w:rsidRDefault="00EE21DD" w:rsidP="00EE21DD"/>
    <w:p w14:paraId="14407B01" w14:textId="77777777" w:rsidR="005F3E9D" w:rsidRPr="002D7835" w:rsidRDefault="00980676" w:rsidP="00EE21DD">
      <w:r w:rsidRPr="002D7835">
        <w:t xml:space="preserve">Central in the maturity are the three main asset management indicators: cost, </w:t>
      </w:r>
      <w:proofErr w:type="gramStart"/>
      <w:r w:rsidRPr="002D7835">
        <w:t>performance</w:t>
      </w:r>
      <w:proofErr w:type="gramEnd"/>
      <w:r w:rsidRPr="002D7835">
        <w:t xml:space="preserve"> and risk.</w:t>
      </w:r>
      <w:r w:rsidR="002A6FF6">
        <w:t xml:space="preserve"> The use of these indicators is an important aspect of the maturity of asset management. </w:t>
      </w:r>
      <w:r w:rsidRPr="002D7835">
        <w:t xml:space="preserve"> </w:t>
      </w:r>
      <w:r w:rsidR="005F3E9D" w:rsidRPr="002D7835">
        <w:t xml:space="preserve">There are typically 5 maturity levels, the </w:t>
      </w:r>
      <w:r w:rsidR="005C47E6">
        <w:t>table on the next page describes these</w:t>
      </w:r>
      <w:r w:rsidR="00E9517D">
        <w:t>.</w:t>
      </w:r>
    </w:p>
    <w:p w14:paraId="08BB901C" w14:textId="77777777" w:rsidR="0086757F" w:rsidRDefault="0086757F">
      <w:pPr>
        <w:spacing w:line="240" w:lineRule="auto"/>
        <w:sectPr w:rsidR="0086757F" w:rsidSect="0086757F">
          <w:headerReference w:type="even" r:id="rId9"/>
          <w:footerReference w:type="default" r:id="rId10"/>
          <w:headerReference w:type="first" r:id="rId11"/>
          <w:pgSz w:w="11906" w:h="16838" w:code="9"/>
          <w:pgMar w:top="1077" w:right="964" w:bottom="1077" w:left="2098" w:header="1077" w:footer="227" w:gutter="0"/>
          <w:paperSrc w:first="1" w:other="1"/>
          <w:cols w:space="708"/>
          <w:docGrid w:linePitch="360"/>
        </w:sectPr>
      </w:pPr>
    </w:p>
    <w:tbl>
      <w:tblPr>
        <w:tblStyle w:val="dTable"/>
        <w:tblW w:w="0" w:type="auto"/>
        <w:tblLook w:val="04A0" w:firstRow="1" w:lastRow="0" w:firstColumn="1" w:lastColumn="0" w:noHBand="0" w:noVBand="1"/>
      </w:tblPr>
      <w:tblGrid>
        <w:gridCol w:w="1177"/>
        <w:gridCol w:w="4495"/>
        <w:gridCol w:w="4495"/>
        <w:gridCol w:w="4487"/>
      </w:tblGrid>
      <w:tr w:rsidR="002D7835" w:rsidRPr="005C47E6" w14:paraId="7E634E1A" w14:textId="77777777" w:rsidTr="005C4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7" w:type="dxa"/>
          </w:tcPr>
          <w:p w14:paraId="1E94453C" w14:textId="77777777" w:rsidR="005F3E9D" w:rsidRPr="005C47E6" w:rsidRDefault="005F3E9D" w:rsidP="00882FF2">
            <w:pPr>
              <w:rPr>
                <w:sz w:val="18"/>
              </w:rPr>
            </w:pPr>
            <w:r w:rsidRPr="005C47E6">
              <w:rPr>
                <w:sz w:val="18"/>
              </w:rPr>
              <w:lastRenderedPageBreak/>
              <w:t>Level of maturity</w:t>
            </w:r>
          </w:p>
        </w:tc>
        <w:tc>
          <w:tcPr>
            <w:tcW w:w="4587" w:type="dxa"/>
          </w:tcPr>
          <w:p w14:paraId="3930D814" w14:textId="77777777" w:rsidR="005F3E9D" w:rsidRDefault="005F3E9D" w:rsidP="00882FF2">
            <w:pPr>
              <w:rPr>
                <w:sz w:val="18"/>
              </w:rPr>
            </w:pPr>
            <w:r w:rsidRPr="005C47E6">
              <w:rPr>
                <w:sz w:val="18"/>
              </w:rPr>
              <w:t>Strategic</w:t>
            </w:r>
          </w:p>
          <w:p w14:paraId="21DE4378" w14:textId="77777777" w:rsidR="000D65AB" w:rsidRPr="005C47E6" w:rsidRDefault="000D65AB" w:rsidP="00882FF2">
            <w:pPr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4588" w:type="dxa"/>
          </w:tcPr>
          <w:p w14:paraId="66CF2204" w14:textId="77777777" w:rsidR="000D65AB" w:rsidRDefault="005F3E9D" w:rsidP="00882FF2">
            <w:pPr>
              <w:rPr>
                <w:sz w:val="18"/>
              </w:rPr>
            </w:pPr>
            <w:r w:rsidRPr="005C47E6">
              <w:rPr>
                <w:sz w:val="18"/>
              </w:rPr>
              <w:t>Tactica</w:t>
            </w:r>
            <w:r w:rsidR="000D65AB">
              <w:rPr>
                <w:sz w:val="18"/>
              </w:rPr>
              <w:t>l</w:t>
            </w:r>
          </w:p>
          <w:p w14:paraId="3358E1F9" w14:textId="77777777" w:rsidR="005F3E9D" w:rsidRPr="005C47E6" w:rsidRDefault="000D65AB" w:rsidP="000D65AB">
            <w:pPr>
              <w:rPr>
                <w:sz w:val="18"/>
              </w:rPr>
            </w:pPr>
            <w:r>
              <w:rPr>
                <w:sz w:val="18"/>
              </w:rPr>
              <w:t>4, 5 &amp; A</w:t>
            </w:r>
          </w:p>
        </w:tc>
        <w:tc>
          <w:tcPr>
            <w:tcW w:w="4588" w:type="dxa"/>
          </w:tcPr>
          <w:p w14:paraId="73E1E439" w14:textId="77777777" w:rsidR="005F3E9D" w:rsidRDefault="005F3E9D" w:rsidP="00882FF2">
            <w:pPr>
              <w:rPr>
                <w:sz w:val="18"/>
              </w:rPr>
            </w:pPr>
            <w:r w:rsidRPr="005C47E6">
              <w:rPr>
                <w:sz w:val="18"/>
              </w:rPr>
              <w:t>Operational</w:t>
            </w:r>
          </w:p>
          <w:p w14:paraId="3BFD4596" w14:textId="77777777" w:rsidR="000D65AB" w:rsidRPr="005C47E6" w:rsidRDefault="000D65AB" w:rsidP="00882FF2">
            <w:pPr>
              <w:rPr>
                <w:sz w:val="18"/>
              </w:rPr>
            </w:pPr>
            <w:r>
              <w:rPr>
                <w:sz w:val="18"/>
              </w:rPr>
              <w:t>B-D</w:t>
            </w:r>
          </w:p>
        </w:tc>
      </w:tr>
      <w:tr w:rsidR="00290E70" w:rsidRPr="00290E70" w14:paraId="47E93F70" w14:textId="77777777" w:rsidTr="00290E70">
        <w:tc>
          <w:tcPr>
            <w:tcW w:w="1137" w:type="dxa"/>
            <w:shd w:val="clear" w:color="auto" w:fill="F2F2F2" w:themeFill="background1" w:themeFillShade="F2"/>
          </w:tcPr>
          <w:p w14:paraId="42B827A4" w14:textId="77777777" w:rsidR="00290E70" w:rsidRPr="00290E70" w:rsidRDefault="00290E70" w:rsidP="00882FF2">
            <w:pPr>
              <w:rPr>
                <w:i/>
                <w:sz w:val="18"/>
              </w:rPr>
            </w:pPr>
            <w:r w:rsidRPr="00290E70">
              <w:rPr>
                <w:i/>
                <w:sz w:val="18"/>
              </w:rPr>
              <w:t>Relevant steps in framework</w:t>
            </w:r>
          </w:p>
        </w:tc>
        <w:tc>
          <w:tcPr>
            <w:tcW w:w="4587" w:type="dxa"/>
            <w:shd w:val="clear" w:color="auto" w:fill="F2F2F2" w:themeFill="background1" w:themeFillShade="F2"/>
          </w:tcPr>
          <w:p w14:paraId="2DD5A382" w14:textId="77777777" w:rsidR="00290E70" w:rsidRPr="00290E70" w:rsidRDefault="00290E70" w:rsidP="00290E70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290E70">
              <w:rPr>
                <w:i/>
                <w:sz w:val="18"/>
              </w:rPr>
              <w:t>Threats &amp; opportunities</w:t>
            </w:r>
          </w:p>
          <w:p w14:paraId="77EE7F66" w14:textId="77777777" w:rsidR="00290E70" w:rsidRPr="00290E70" w:rsidRDefault="00290E70" w:rsidP="00290E70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290E70">
              <w:rPr>
                <w:i/>
                <w:sz w:val="18"/>
              </w:rPr>
              <w:t>Objectives &amp; requirements</w:t>
            </w:r>
          </w:p>
          <w:p w14:paraId="139A6FB5" w14:textId="77777777" w:rsidR="00290E70" w:rsidRPr="00290E70" w:rsidRDefault="00290E70" w:rsidP="00290E70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290E70">
              <w:rPr>
                <w:i/>
                <w:sz w:val="18"/>
              </w:rPr>
              <w:t>Measures for system</w:t>
            </w:r>
          </w:p>
        </w:tc>
        <w:tc>
          <w:tcPr>
            <w:tcW w:w="4588" w:type="dxa"/>
            <w:shd w:val="clear" w:color="auto" w:fill="F2F2F2" w:themeFill="background1" w:themeFillShade="F2"/>
          </w:tcPr>
          <w:p w14:paraId="26BC2BC7" w14:textId="77777777" w:rsidR="00290E70" w:rsidRDefault="00290E70" w:rsidP="00290E70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Adaptive plan</w:t>
            </w:r>
          </w:p>
          <w:p w14:paraId="1BE82D8A" w14:textId="77777777" w:rsidR="00290E70" w:rsidRDefault="00290E70" w:rsidP="00290E70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Performance of network</w:t>
            </w:r>
          </w:p>
          <w:p w14:paraId="3527BC1C" w14:textId="77777777" w:rsidR="00290E70" w:rsidRPr="00D1637B" w:rsidRDefault="00D1637B" w:rsidP="00D1637B">
            <w:pPr>
              <w:pStyle w:val="ListParagraph"/>
              <w:numPr>
                <w:ilvl w:val="0"/>
                <w:numId w:val="17"/>
              </w:numPr>
              <w:rPr>
                <w:i/>
                <w:sz w:val="18"/>
              </w:rPr>
            </w:pPr>
            <w:r w:rsidRPr="00D1637B">
              <w:rPr>
                <w:i/>
                <w:sz w:val="18"/>
              </w:rPr>
              <w:t xml:space="preserve">Performance of assets </w:t>
            </w:r>
          </w:p>
        </w:tc>
        <w:tc>
          <w:tcPr>
            <w:tcW w:w="4588" w:type="dxa"/>
            <w:shd w:val="clear" w:color="auto" w:fill="F2F2F2" w:themeFill="background1" w:themeFillShade="F2"/>
          </w:tcPr>
          <w:p w14:paraId="506841C2" w14:textId="77777777" w:rsidR="00D1637B" w:rsidRDefault="00D1637B" w:rsidP="00290E70">
            <w:pPr>
              <w:pStyle w:val="ListParagraph"/>
              <w:numPr>
                <w:ilvl w:val="0"/>
                <w:numId w:val="15"/>
              </w:numPr>
              <w:rPr>
                <w:i/>
                <w:sz w:val="18"/>
              </w:rPr>
            </w:pPr>
            <w:r w:rsidRPr="00D1637B">
              <w:rPr>
                <w:i/>
                <w:sz w:val="18"/>
              </w:rPr>
              <w:t>Measures for assets</w:t>
            </w:r>
          </w:p>
          <w:p w14:paraId="4AAF832C" w14:textId="77777777" w:rsidR="00290E70" w:rsidRDefault="00290E70" w:rsidP="00290E70">
            <w:pPr>
              <w:pStyle w:val="ListParagraph"/>
              <w:numPr>
                <w:ilvl w:val="0"/>
                <w:numId w:val="15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Design &amp; construct</w:t>
            </w:r>
          </w:p>
          <w:p w14:paraId="4A4804B4" w14:textId="77777777" w:rsidR="00290E70" w:rsidRPr="00D1637B" w:rsidRDefault="00290E70" w:rsidP="00D1637B">
            <w:pPr>
              <w:pStyle w:val="ListParagraph"/>
              <w:numPr>
                <w:ilvl w:val="0"/>
                <w:numId w:val="15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Monitor &amp; maintain</w:t>
            </w:r>
          </w:p>
        </w:tc>
      </w:tr>
      <w:tr w:rsidR="002D7835" w:rsidRPr="005C47E6" w14:paraId="3C310C5B" w14:textId="77777777" w:rsidTr="005C47E6">
        <w:tc>
          <w:tcPr>
            <w:tcW w:w="1137" w:type="dxa"/>
          </w:tcPr>
          <w:p w14:paraId="5A33818E" w14:textId="77777777" w:rsidR="005F3E9D" w:rsidRPr="00E9517D" w:rsidRDefault="005F3E9D" w:rsidP="00882FF2">
            <w:pPr>
              <w:rPr>
                <w:b/>
                <w:sz w:val="18"/>
              </w:rPr>
            </w:pPr>
            <w:r w:rsidRPr="00E9517D">
              <w:rPr>
                <w:b/>
                <w:sz w:val="18"/>
              </w:rPr>
              <w:t>Optimal</w:t>
            </w:r>
          </w:p>
        </w:tc>
        <w:tc>
          <w:tcPr>
            <w:tcW w:w="4587" w:type="dxa"/>
          </w:tcPr>
          <w:p w14:paraId="04FE0493" w14:textId="796BE222" w:rsidR="005F3E9D" w:rsidRPr="005C47E6" w:rsidRDefault="005F3E9D" w:rsidP="00FD653D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A </w:t>
            </w:r>
            <w:proofErr w:type="gramStart"/>
            <w:r w:rsidRPr="005C47E6">
              <w:rPr>
                <w:sz w:val="18"/>
              </w:rPr>
              <w:t>long term</w:t>
            </w:r>
            <w:proofErr w:type="gramEnd"/>
            <w:r w:rsidRPr="005C47E6">
              <w:rPr>
                <w:sz w:val="18"/>
              </w:rPr>
              <w:t xml:space="preserve"> vision on system development is present, and a </w:t>
            </w:r>
            <w:r w:rsidR="00180B02">
              <w:rPr>
                <w:sz w:val="18"/>
              </w:rPr>
              <w:t>consistent</w:t>
            </w:r>
            <w:r w:rsidR="00180B02" w:rsidRPr="005C47E6">
              <w:rPr>
                <w:sz w:val="18"/>
              </w:rPr>
              <w:t xml:space="preserve"> </w:t>
            </w:r>
            <w:r w:rsidRPr="005C47E6">
              <w:rPr>
                <w:sz w:val="18"/>
              </w:rPr>
              <w:t xml:space="preserve">method is applied in order to continuously translate this vision into </w:t>
            </w:r>
            <w:r w:rsidR="00180B02">
              <w:rPr>
                <w:sz w:val="18"/>
              </w:rPr>
              <w:t xml:space="preserve">a well-defined </w:t>
            </w:r>
            <w:r w:rsidRPr="005C47E6">
              <w:rPr>
                <w:sz w:val="18"/>
              </w:rPr>
              <w:t>asset management strategies</w:t>
            </w:r>
            <w:r w:rsidR="00FD653D">
              <w:rPr>
                <w:sz w:val="18"/>
              </w:rPr>
              <w:t>,</w:t>
            </w:r>
            <w:r w:rsidRPr="005C47E6">
              <w:rPr>
                <w:sz w:val="18"/>
              </w:rPr>
              <w:t xml:space="preserve"> based on cost, risk and performance</w:t>
            </w:r>
            <w:r w:rsidR="00FD653D">
              <w:rPr>
                <w:sz w:val="18"/>
              </w:rPr>
              <w:t xml:space="preserve"> as indicators</w:t>
            </w:r>
            <w:r w:rsidR="00DD4C29" w:rsidRPr="005C47E6">
              <w:rPr>
                <w:sz w:val="18"/>
              </w:rPr>
              <w:t xml:space="preserve">. </w:t>
            </w:r>
          </w:p>
        </w:tc>
        <w:tc>
          <w:tcPr>
            <w:tcW w:w="4588" w:type="dxa"/>
          </w:tcPr>
          <w:p w14:paraId="200222AB" w14:textId="77777777" w:rsidR="005F3E9D" w:rsidRPr="005C47E6" w:rsidRDefault="00980676" w:rsidP="00D1637B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There is a continuous evaluation of asset performance that translates to network performance. Long term plans are updated both following significant changes in network performance and periodically. These </w:t>
            </w:r>
            <w:proofErr w:type="gramStart"/>
            <w:r w:rsidRPr="005C47E6">
              <w:rPr>
                <w:sz w:val="18"/>
              </w:rPr>
              <w:t>long term</w:t>
            </w:r>
            <w:proofErr w:type="gramEnd"/>
            <w:r w:rsidRPr="005C47E6">
              <w:rPr>
                <w:sz w:val="18"/>
              </w:rPr>
              <w:t xml:space="preserve"> plans translate to </w:t>
            </w:r>
            <w:r w:rsidR="00FD653D">
              <w:rPr>
                <w:sz w:val="18"/>
              </w:rPr>
              <w:t xml:space="preserve">optimized </w:t>
            </w:r>
            <w:r w:rsidR="00D1637B">
              <w:rPr>
                <w:sz w:val="18"/>
              </w:rPr>
              <w:t>planning for measures</w:t>
            </w:r>
            <w:r w:rsidRPr="005C47E6">
              <w:rPr>
                <w:sz w:val="18"/>
              </w:rPr>
              <w:t>, of which the performance is measured by the main AM indicators.</w:t>
            </w:r>
          </w:p>
        </w:tc>
        <w:tc>
          <w:tcPr>
            <w:tcW w:w="4588" w:type="dxa"/>
          </w:tcPr>
          <w:p w14:paraId="0CF8B47E" w14:textId="77777777" w:rsidR="005F3E9D" w:rsidRPr="005C47E6" w:rsidRDefault="00DD4C29" w:rsidP="00CD3428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Performance of assets is reported using a standardized method, based on generally defined performance indicators that are used for all similar assets. There is a </w:t>
            </w:r>
            <w:r w:rsidR="00274735">
              <w:rPr>
                <w:sz w:val="18"/>
              </w:rPr>
              <w:t>continuous evaluation of performance</w:t>
            </w:r>
            <w:r w:rsidR="00CD3428">
              <w:rPr>
                <w:sz w:val="18"/>
              </w:rPr>
              <w:t xml:space="preserve">, </w:t>
            </w:r>
            <w:proofErr w:type="gramStart"/>
            <w:r w:rsidR="00CD3428">
              <w:rPr>
                <w:sz w:val="18"/>
              </w:rPr>
              <w:t xml:space="preserve">optimized </w:t>
            </w:r>
            <w:r w:rsidR="00274735">
              <w:rPr>
                <w:sz w:val="18"/>
              </w:rPr>
              <w:t xml:space="preserve"> implementation</w:t>
            </w:r>
            <w:proofErr w:type="gramEnd"/>
            <w:r w:rsidR="00274735">
              <w:rPr>
                <w:sz w:val="18"/>
              </w:rPr>
              <w:t xml:space="preserve"> of</w:t>
            </w:r>
            <w:r w:rsidRPr="005C47E6">
              <w:rPr>
                <w:sz w:val="18"/>
              </w:rPr>
              <w:t xml:space="preserve"> measures </w:t>
            </w:r>
            <w:r w:rsidR="00CD3428" w:rsidRPr="00CD3428">
              <w:rPr>
                <w:sz w:val="18"/>
              </w:rPr>
              <w:t>is realized</w:t>
            </w:r>
            <w:r w:rsidRPr="005C47E6">
              <w:rPr>
                <w:sz w:val="18"/>
              </w:rPr>
              <w:t xml:space="preserve"> based on the main asset management indicators.</w:t>
            </w:r>
          </w:p>
        </w:tc>
      </w:tr>
      <w:tr w:rsidR="002D7835" w:rsidRPr="005C47E6" w14:paraId="551A5A8C" w14:textId="77777777" w:rsidTr="005C47E6">
        <w:tc>
          <w:tcPr>
            <w:tcW w:w="1137" w:type="dxa"/>
          </w:tcPr>
          <w:p w14:paraId="40B3DCF2" w14:textId="77777777" w:rsidR="005F3E9D" w:rsidRPr="00E9517D" w:rsidRDefault="005F3E9D" w:rsidP="00882FF2">
            <w:pPr>
              <w:rPr>
                <w:b/>
                <w:sz w:val="18"/>
              </w:rPr>
            </w:pPr>
            <w:r w:rsidRPr="00E9517D">
              <w:rPr>
                <w:b/>
                <w:sz w:val="18"/>
              </w:rPr>
              <w:t>Managed</w:t>
            </w:r>
          </w:p>
        </w:tc>
        <w:tc>
          <w:tcPr>
            <w:tcW w:w="4587" w:type="dxa"/>
          </w:tcPr>
          <w:p w14:paraId="4F2FFA3E" w14:textId="192074E0" w:rsidR="00DD4C29" w:rsidRPr="005C47E6" w:rsidRDefault="00DD4C29" w:rsidP="00290E70">
            <w:pPr>
              <w:rPr>
                <w:sz w:val="18"/>
              </w:rPr>
            </w:pPr>
            <w:r w:rsidRPr="005C47E6">
              <w:rPr>
                <w:sz w:val="18"/>
              </w:rPr>
              <w:t>All decisions for long term investments are evaluated using a</w:t>
            </w:r>
            <w:r w:rsidR="00290E70">
              <w:rPr>
                <w:sz w:val="18"/>
              </w:rPr>
              <w:t xml:space="preserve"> </w:t>
            </w:r>
            <w:r w:rsidR="00180B02">
              <w:rPr>
                <w:sz w:val="18"/>
              </w:rPr>
              <w:t>consistent</w:t>
            </w:r>
            <w:r w:rsidRPr="005C47E6">
              <w:rPr>
                <w:sz w:val="18"/>
              </w:rPr>
              <w:t xml:space="preserve"> method based on </w:t>
            </w:r>
            <w:r w:rsidR="00180B02">
              <w:rPr>
                <w:sz w:val="18"/>
              </w:rPr>
              <w:t xml:space="preserve">a small number of </w:t>
            </w:r>
            <w:r w:rsidRPr="005C47E6">
              <w:rPr>
                <w:sz w:val="18"/>
              </w:rPr>
              <w:t xml:space="preserve">the </w:t>
            </w:r>
            <w:r w:rsidR="00180B02">
              <w:rPr>
                <w:sz w:val="18"/>
              </w:rPr>
              <w:t>well-defined AM</w:t>
            </w:r>
            <w:r w:rsidRPr="005C47E6">
              <w:rPr>
                <w:sz w:val="18"/>
              </w:rPr>
              <w:t xml:space="preserve"> indicators. Performance indicators are specifically defined.</w:t>
            </w:r>
          </w:p>
        </w:tc>
        <w:tc>
          <w:tcPr>
            <w:tcW w:w="4588" w:type="dxa"/>
          </w:tcPr>
          <w:p w14:paraId="7E9FFD8D" w14:textId="77777777" w:rsidR="005F3E9D" w:rsidRPr="005C47E6" w:rsidRDefault="002D7835" w:rsidP="002D7835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Long term plans result in asset interventions based on general and measurable performance indicators. Asset performance is translated to performance of the </w:t>
            </w:r>
            <w:proofErr w:type="gramStart"/>
            <w:r w:rsidRPr="005C47E6">
              <w:rPr>
                <w:sz w:val="18"/>
              </w:rPr>
              <w:t>network, but</w:t>
            </w:r>
            <w:proofErr w:type="gramEnd"/>
            <w:r w:rsidRPr="005C47E6">
              <w:rPr>
                <w:sz w:val="18"/>
              </w:rPr>
              <w:t xml:space="preserve"> doesn't automatically instigate a re-evaluation of the long term vision and/or plan.</w:t>
            </w:r>
          </w:p>
        </w:tc>
        <w:tc>
          <w:tcPr>
            <w:tcW w:w="4588" w:type="dxa"/>
          </w:tcPr>
          <w:p w14:paraId="5ACF130A" w14:textId="77777777" w:rsidR="005F3E9D" w:rsidRPr="005C47E6" w:rsidRDefault="00DD4C29" w:rsidP="00980676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Performance of assets is measured using quantitative and measurable performance indicators. The performance is monitored </w:t>
            </w:r>
            <w:proofErr w:type="gramStart"/>
            <w:r w:rsidRPr="005C47E6">
              <w:rPr>
                <w:sz w:val="18"/>
              </w:rPr>
              <w:t>continuously</w:t>
            </w:r>
            <w:proofErr w:type="gramEnd"/>
            <w:r w:rsidRPr="005C47E6">
              <w:rPr>
                <w:sz w:val="18"/>
              </w:rPr>
              <w:t xml:space="preserve"> and </w:t>
            </w:r>
            <w:r w:rsidR="00980676" w:rsidRPr="005C47E6">
              <w:rPr>
                <w:sz w:val="18"/>
              </w:rPr>
              <w:t xml:space="preserve">plans are periodically updated </w:t>
            </w:r>
            <w:r w:rsidR="00D1637B">
              <w:rPr>
                <w:sz w:val="18"/>
              </w:rPr>
              <w:t xml:space="preserve">and executed </w:t>
            </w:r>
            <w:r w:rsidR="00980676" w:rsidRPr="005C47E6">
              <w:rPr>
                <w:sz w:val="18"/>
              </w:rPr>
              <w:t xml:space="preserve">based on the most recent insights. </w:t>
            </w:r>
          </w:p>
        </w:tc>
      </w:tr>
      <w:tr w:rsidR="002D7835" w:rsidRPr="005C47E6" w14:paraId="5289DE5B" w14:textId="77777777" w:rsidTr="005C47E6">
        <w:tc>
          <w:tcPr>
            <w:tcW w:w="1137" w:type="dxa"/>
          </w:tcPr>
          <w:p w14:paraId="6F10869F" w14:textId="77777777" w:rsidR="005F3E9D" w:rsidRPr="00E9517D" w:rsidRDefault="005F3E9D" w:rsidP="00882FF2">
            <w:pPr>
              <w:rPr>
                <w:b/>
                <w:sz w:val="18"/>
              </w:rPr>
            </w:pPr>
            <w:r w:rsidRPr="00E9517D">
              <w:rPr>
                <w:b/>
                <w:sz w:val="18"/>
              </w:rPr>
              <w:t>Standard</w:t>
            </w:r>
          </w:p>
        </w:tc>
        <w:tc>
          <w:tcPr>
            <w:tcW w:w="4587" w:type="dxa"/>
          </w:tcPr>
          <w:p w14:paraId="680972D4" w14:textId="37A10143" w:rsidR="005F3E9D" w:rsidRPr="005C47E6" w:rsidRDefault="00A51F25" w:rsidP="00290E70">
            <w:pPr>
              <w:rPr>
                <w:sz w:val="18"/>
              </w:rPr>
            </w:pPr>
            <w:r w:rsidRPr="005C47E6">
              <w:rPr>
                <w:sz w:val="18"/>
              </w:rPr>
              <w:t>Decisions on long term investments are made based on ideas but not a vision, a</w:t>
            </w:r>
            <w:r w:rsidR="00180B02">
              <w:rPr>
                <w:sz w:val="18"/>
              </w:rPr>
              <w:t xml:space="preserve"> consistent </w:t>
            </w:r>
            <w:proofErr w:type="gramStart"/>
            <w:r w:rsidRPr="005C47E6">
              <w:rPr>
                <w:sz w:val="18"/>
              </w:rPr>
              <w:t>decision making</w:t>
            </w:r>
            <w:proofErr w:type="gramEnd"/>
            <w:r w:rsidRPr="005C47E6">
              <w:rPr>
                <w:sz w:val="18"/>
              </w:rPr>
              <w:t xml:space="preserve"> method is available but </w:t>
            </w:r>
            <w:r w:rsidR="00290E70">
              <w:rPr>
                <w:sz w:val="18"/>
              </w:rPr>
              <w:t>only uses the</w:t>
            </w:r>
            <w:r w:rsidR="00DD4C29" w:rsidRPr="005C47E6">
              <w:rPr>
                <w:sz w:val="18"/>
              </w:rPr>
              <w:t xml:space="preserve"> main asset management indicators</w:t>
            </w:r>
            <w:r w:rsidR="00290E70">
              <w:rPr>
                <w:sz w:val="18"/>
              </w:rPr>
              <w:t xml:space="preserve"> in </w:t>
            </w:r>
            <w:r w:rsidR="00180B02">
              <w:rPr>
                <w:sz w:val="18"/>
              </w:rPr>
              <w:t>a generalised manner (often q</w:t>
            </w:r>
            <w:r w:rsidR="00290E70">
              <w:rPr>
                <w:sz w:val="18"/>
              </w:rPr>
              <w:t>ualitative</w:t>
            </w:r>
            <w:r w:rsidR="00180B02">
              <w:rPr>
                <w:sz w:val="18"/>
              </w:rPr>
              <w:t xml:space="preserve"> only)</w:t>
            </w:r>
            <w:r w:rsidR="00DD4C29" w:rsidRPr="005C47E6">
              <w:rPr>
                <w:sz w:val="18"/>
              </w:rPr>
              <w:t>.</w:t>
            </w:r>
          </w:p>
        </w:tc>
        <w:tc>
          <w:tcPr>
            <w:tcW w:w="4588" w:type="dxa"/>
          </w:tcPr>
          <w:p w14:paraId="4D870C9A" w14:textId="77777777" w:rsidR="005F3E9D" w:rsidRPr="005C47E6" w:rsidRDefault="002D7835" w:rsidP="00274735">
            <w:pPr>
              <w:rPr>
                <w:sz w:val="18"/>
              </w:rPr>
            </w:pPr>
            <w:r w:rsidRPr="005C47E6">
              <w:rPr>
                <w:sz w:val="18"/>
              </w:rPr>
              <w:t>There is a standardized method for translating long term p</w:t>
            </w:r>
            <w:r w:rsidR="00274735">
              <w:rPr>
                <w:sz w:val="18"/>
              </w:rPr>
              <w:t>lanning to asset interventions. T</w:t>
            </w:r>
            <w:r w:rsidRPr="005C47E6">
              <w:rPr>
                <w:sz w:val="18"/>
              </w:rPr>
              <w:t xml:space="preserve">his </w:t>
            </w:r>
            <w:r w:rsidR="00274735">
              <w:rPr>
                <w:sz w:val="18"/>
              </w:rPr>
              <w:t xml:space="preserve">uses the main AM indicators in a </w:t>
            </w:r>
            <w:r w:rsidRPr="005C47E6">
              <w:rPr>
                <w:sz w:val="18"/>
              </w:rPr>
              <w:t xml:space="preserve">qualitative </w:t>
            </w:r>
            <w:r w:rsidR="00274735">
              <w:rPr>
                <w:sz w:val="18"/>
              </w:rPr>
              <w:t>way</w:t>
            </w:r>
            <w:r w:rsidRPr="005C47E6">
              <w:rPr>
                <w:sz w:val="18"/>
              </w:rPr>
              <w:t xml:space="preserve">. </w:t>
            </w:r>
            <w:r w:rsidR="00274735">
              <w:rPr>
                <w:sz w:val="18"/>
              </w:rPr>
              <w:t>The</w:t>
            </w:r>
            <w:r w:rsidRPr="005C47E6">
              <w:rPr>
                <w:sz w:val="18"/>
              </w:rPr>
              <w:t xml:space="preserve"> measurement of performance</w:t>
            </w:r>
            <w:r w:rsidR="00274735">
              <w:rPr>
                <w:sz w:val="18"/>
              </w:rPr>
              <w:t xml:space="preserve"> is also mostly qualitative.</w:t>
            </w:r>
          </w:p>
        </w:tc>
        <w:tc>
          <w:tcPr>
            <w:tcW w:w="4588" w:type="dxa"/>
          </w:tcPr>
          <w:p w14:paraId="50FB44C3" w14:textId="77777777" w:rsidR="005F3E9D" w:rsidRPr="005C47E6" w:rsidRDefault="00DD4C29" w:rsidP="00E10239">
            <w:pPr>
              <w:rPr>
                <w:sz w:val="18"/>
              </w:rPr>
            </w:pPr>
            <w:r w:rsidRPr="005C47E6">
              <w:rPr>
                <w:sz w:val="18"/>
              </w:rPr>
              <w:t>Maintenance plans and plans for interventions on an a</w:t>
            </w:r>
            <w:r w:rsidR="00E10239">
              <w:rPr>
                <w:sz w:val="18"/>
              </w:rPr>
              <w:t xml:space="preserve">sset level are common practice. A standardized method for determining </w:t>
            </w:r>
            <w:r w:rsidRPr="005C47E6">
              <w:rPr>
                <w:sz w:val="18"/>
              </w:rPr>
              <w:t xml:space="preserve">performance </w:t>
            </w:r>
            <w:r w:rsidR="00E10239">
              <w:rPr>
                <w:sz w:val="18"/>
              </w:rPr>
              <w:t>is used as input</w:t>
            </w:r>
            <w:r w:rsidRPr="005C47E6">
              <w:rPr>
                <w:sz w:val="18"/>
              </w:rPr>
              <w:t>. Interventions are based on these plans, but there is no continuous monitoring of the performance of the implemented strategy.</w:t>
            </w:r>
          </w:p>
        </w:tc>
      </w:tr>
      <w:tr w:rsidR="002D7835" w:rsidRPr="005C47E6" w14:paraId="0B4F4288" w14:textId="77777777" w:rsidTr="005C47E6">
        <w:tc>
          <w:tcPr>
            <w:tcW w:w="1137" w:type="dxa"/>
          </w:tcPr>
          <w:p w14:paraId="0E242A05" w14:textId="77777777" w:rsidR="005F3E9D" w:rsidRPr="00E9517D" w:rsidRDefault="005F3E9D" w:rsidP="00882FF2">
            <w:pPr>
              <w:rPr>
                <w:b/>
                <w:sz w:val="18"/>
              </w:rPr>
            </w:pPr>
            <w:r w:rsidRPr="00E9517D">
              <w:rPr>
                <w:b/>
                <w:sz w:val="18"/>
              </w:rPr>
              <w:t>Repeatable</w:t>
            </w:r>
          </w:p>
        </w:tc>
        <w:tc>
          <w:tcPr>
            <w:tcW w:w="4587" w:type="dxa"/>
          </w:tcPr>
          <w:p w14:paraId="1C6CB6F1" w14:textId="36BA2A40" w:rsidR="005F3E9D" w:rsidRPr="005C47E6" w:rsidRDefault="005F3E9D" w:rsidP="00290E70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Long term decisions are transparent but not made using a </w:t>
            </w:r>
            <w:r w:rsidR="00180B02">
              <w:rPr>
                <w:sz w:val="18"/>
              </w:rPr>
              <w:t>consistent</w:t>
            </w:r>
            <w:r w:rsidR="00180B02" w:rsidRPr="005C47E6">
              <w:rPr>
                <w:sz w:val="18"/>
              </w:rPr>
              <w:t xml:space="preserve"> </w:t>
            </w:r>
            <w:proofErr w:type="gramStart"/>
            <w:r w:rsidRPr="005C47E6">
              <w:rPr>
                <w:sz w:val="18"/>
              </w:rPr>
              <w:t>decision making</w:t>
            </w:r>
            <w:proofErr w:type="gramEnd"/>
            <w:r w:rsidRPr="005C47E6">
              <w:rPr>
                <w:sz w:val="18"/>
              </w:rPr>
              <w:t xml:space="preserve"> method. </w:t>
            </w:r>
            <w:r w:rsidR="00A51F25" w:rsidRPr="005C47E6">
              <w:rPr>
                <w:sz w:val="18"/>
              </w:rPr>
              <w:t xml:space="preserve">The main asset management indicators (performance, </w:t>
            </w:r>
            <w:proofErr w:type="gramStart"/>
            <w:r w:rsidR="00A51F25" w:rsidRPr="005C47E6">
              <w:rPr>
                <w:sz w:val="18"/>
              </w:rPr>
              <w:t>risk</w:t>
            </w:r>
            <w:proofErr w:type="gramEnd"/>
            <w:r w:rsidR="00A51F25" w:rsidRPr="005C47E6">
              <w:rPr>
                <w:sz w:val="18"/>
              </w:rPr>
              <w:t xml:space="preserve"> and cost) are not used.</w:t>
            </w:r>
          </w:p>
        </w:tc>
        <w:tc>
          <w:tcPr>
            <w:tcW w:w="4588" w:type="dxa"/>
          </w:tcPr>
          <w:p w14:paraId="11B30D13" w14:textId="77777777" w:rsidR="005F3E9D" w:rsidRPr="005C47E6" w:rsidRDefault="002D7835" w:rsidP="00274735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Long term strategies translate into asset decisions. </w:t>
            </w:r>
            <w:proofErr w:type="gramStart"/>
            <w:r w:rsidRPr="005C47E6">
              <w:rPr>
                <w:sz w:val="18"/>
              </w:rPr>
              <w:t>However</w:t>
            </w:r>
            <w:proofErr w:type="gramEnd"/>
            <w:r w:rsidRPr="005C47E6">
              <w:rPr>
                <w:sz w:val="18"/>
              </w:rPr>
              <w:t xml:space="preserve"> there is no relation between performance and performance requiremen</w:t>
            </w:r>
            <w:r w:rsidR="00274735">
              <w:rPr>
                <w:sz w:val="18"/>
              </w:rPr>
              <w:t xml:space="preserve">ts defined on a strategic level. Reporting of performance of assets is not done in </w:t>
            </w:r>
            <w:r w:rsidRPr="005C47E6">
              <w:rPr>
                <w:sz w:val="18"/>
              </w:rPr>
              <w:t>a standardized way.</w:t>
            </w:r>
          </w:p>
        </w:tc>
        <w:tc>
          <w:tcPr>
            <w:tcW w:w="4588" w:type="dxa"/>
          </w:tcPr>
          <w:p w14:paraId="1D095D5C" w14:textId="1EF3BAF5" w:rsidR="005F3E9D" w:rsidRPr="005C47E6" w:rsidRDefault="00DD4C29" w:rsidP="002A6FF6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Interventions are based on daily issues and qualitative decisions. </w:t>
            </w:r>
            <w:r w:rsidR="002A6FF6">
              <w:rPr>
                <w:sz w:val="18"/>
              </w:rPr>
              <w:t>These decisions are made transparent</w:t>
            </w:r>
            <w:r w:rsidR="00180B02">
              <w:rPr>
                <w:sz w:val="18"/>
              </w:rPr>
              <w:t xml:space="preserve"> i</w:t>
            </w:r>
            <w:r w:rsidRPr="005C47E6">
              <w:rPr>
                <w:sz w:val="18"/>
              </w:rPr>
              <w:t>ntegration of planning of larger interventions and maintenance plans are scarce.</w:t>
            </w:r>
          </w:p>
        </w:tc>
      </w:tr>
      <w:tr w:rsidR="002D7835" w:rsidRPr="005C47E6" w14:paraId="3B71B004" w14:textId="77777777" w:rsidTr="005C47E6">
        <w:tc>
          <w:tcPr>
            <w:tcW w:w="1137" w:type="dxa"/>
          </w:tcPr>
          <w:p w14:paraId="7AB8000B" w14:textId="77777777" w:rsidR="005F3E9D" w:rsidRPr="00E9517D" w:rsidRDefault="005F3E9D" w:rsidP="00882FF2">
            <w:pPr>
              <w:rPr>
                <w:b/>
                <w:sz w:val="18"/>
              </w:rPr>
            </w:pPr>
            <w:r w:rsidRPr="00E9517D">
              <w:rPr>
                <w:b/>
                <w:sz w:val="18"/>
              </w:rPr>
              <w:t>Ad hoc</w:t>
            </w:r>
          </w:p>
        </w:tc>
        <w:tc>
          <w:tcPr>
            <w:tcW w:w="4587" w:type="dxa"/>
          </w:tcPr>
          <w:p w14:paraId="7FE69F60" w14:textId="77777777" w:rsidR="005F3E9D" w:rsidRPr="005C47E6" w:rsidRDefault="005F3E9D" w:rsidP="005F3E9D">
            <w:pPr>
              <w:rPr>
                <w:sz w:val="18"/>
              </w:rPr>
            </w:pPr>
            <w:r w:rsidRPr="005C47E6">
              <w:rPr>
                <w:sz w:val="18"/>
              </w:rPr>
              <w:t>Long term decisions are taken at an ad hoc basis, based on daily issues. The basis for these decisions is not transparent. Performance is not measured or evaluated.</w:t>
            </w:r>
          </w:p>
        </w:tc>
        <w:tc>
          <w:tcPr>
            <w:tcW w:w="4588" w:type="dxa"/>
          </w:tcPr>
          <w:p w14:paraId="4D7D2FF8" w14:textId="77777777" w:rsidR="005F3E9D" w:rsidRPr="005C47E6" w:rsidRDefault="00980676" w:rsidP="00980676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There is no clear relation between long term decisions and decisions for specific assets. The performance of assets is not translated into performance of the network, so any </w:t>
            </w:r>
            <w:proofErr w:type="gramStart"/>
            <w:r w:rsidRPr="005C47E6">
              <w:rPr>
                <w:sz w:val="18"/>
              </w:rPr>
              <w:t>long term</w:t>
            </w:r>
            <w:proofErr w:type="gramEnd"/>
            <w:r w:rsidRPr="005C47E6">
              <w:rPr>
                <w:sz w:val="18"/>
              </w:rPr>
              <w:t xml:space="preserve"> decision disregards the actual performance of the network.</w:t>
            </w:r>
          </w:p>
        </w:tc>
        <w:tc>
          <w:tcPr>
            <w:tcW w:w="4588" w:type="dxa"/>
          </w:tcPr>
          <w:p w14:paraId="56A60DF1" w14:textId="77777777" w:rsidR="005F3E9D" w:rsidRPr="005C47E6" w:rsidRDefault="00DD4C29" w:rsidP="00DD4C29">
            <w:pPr>
              <w:rPr>
                <w:sz w:val="18"/>
              </w:rPr>
            </w:pPr>
            <w:r w:rsidRPr="005C47E6">
              <w:rPr>
                <w:sz w:val="18"/>
              </w:rPr>
              <w:t xml:space="preserve">Performance of assets is not measured. Interventions are based on daily issues. There is no connection between maintenance, larger </w:t>
            </w:r>
            <w:proofErr w:type="gramStart"/>
            <w:r w:rsidRPr="005C47E6">
              <w:rPr>
                <w:sz w:val="18"/>
              </w:rPr>
              <w:t>interventions</w:t>
            </w:r>
            <w:proofErr w:type="gramEnd"/>
            <w:r w:rsidRPr="005C47E6">
              <w:rPr>
                <w:sz w:val="18"/>
              </w:rPr>
              <w:t xml:space="preserve"> and performance.</w:t>
            </w:r>
          </w:p>
        </w:tc>
      </w:tr>
    </w:tbl>
    <w:p w14:paraId="137A5EA6" w14:textId="77777777" w:rsidR="00AD42E3" w:rsidRPr="0086757F" w:rsidRDefault="00AD42E3" w:rsidP="00E9517D">
      <w:pPr>
        <w:rPr>
          <w:lang w:val="en-US"/>
        </w:rPr>
      </w:pPr>
    </w:p>
    <w:sectPr w:rsidR="00AD42E3" w:rsidRPr="0086757F" w:rsidSect="00E9517D">
      <w:pgSz w:w="16838" w:h="11906" w:orient="landscape" w:code="9"/>
      <w:pgMar w:top="1531" w:right="1077" w:bottom="964" w:left="1077" w:header="1077" w:footer="22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B94FE" w14:textId="77777777" w:rsidR="00100D97" w:rsidRDefault="00100D97">
      <w:r>
        <w:separator/>
      </w:r>
    </w:p>
  </w:endnote>
  <w:endnote w:type="continuationSeparator" w:id="0">
    <w:p w14:paraId="0E3A05EB" w14:textId="77777777" w:rsidR="00100D97" w:rsidRDefault="0010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5E8A" w14:textId="77777777" w:rsidR="00DE4F00" w:rsidRDefault="00DE4F00" w:rsidP="00EB7C9E">
    <w:pPr>
      <w:pStyle w:val="Footer"/>
    </w:pPr>
  </w:p>
  <w:p w14:paraId="1DC1A043" w14:textId="77777777" w:rsidR="00DE4F00" w:rsidRDefault="00DE4F00" w:rsidP="00EB7C9E">
    <w:pPr>
      <w:pStyle w:val="Footer"/>
    </w:pPr>
  </w:p>
  <w:p w14:paraId="282DF2CC" w14:textId="77777777" w:rsidR="00DE4F00" w:rsidRPr="00EB7C9E" w:rsidRDefault="00DE4F00" w:rsidP="00EB7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FE439" w14:textId="77777777" w:rsidR="00100D97" w:rsidRDefault="00100D97">
      <w:r>
        <w:separator/>
      </w:r>
    </w:p>
  </w:footnote>
  <w:footnote w:type="continuationSeparator" w:id="0">
    <w:p w14:paraId="54D64CD3" w14:textId="77777777" w:rsidR="00100D97" w:rsidRDefault="0010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4325B" w14:textId="77777777" w:rsidR="00DE4F00" w:rsidRDefault="00923D7B" w:rsidP="0060436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071B4B84" wp14:editId="3D2CA959">
              <wp:simplePos x="0" y="0"/>
              <wp:positionH relativeFrom="margin">
                <wp:align>left</wp:align>
              </wp:positionH>
              <wp:positionV relativeFrom="page">
                <wp:posOffset>458470</wp:posOffset>
              </wp:positionV>
              <wp:extent cx="3303270" cy="1259840"/>
              <wp:effectExtent l="0" t="0" r="11430" b="165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27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10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103"/>
                          </w:tblGrid>
                          <w:tr w:rsidR="00DE4F00" w14:paraId="7E5DD450" w14:textId="77777777">
                            <w:trPr>
                              <w:trHeight w:val="1701"/>
                            </w:trPr>
                            <w:tc>
                              <w:tcPr>
                                <w:tcW w:w="5103" w:type="dxa"/>
                                <w:shd w:val="clear" w:color="auto" w:fill="auto"/>
                              </w:tcPr>
                              <w:p w14:paraId="5A656197" w14:textId="77777777" w:rsidR="00DE4F00" w:rsidRDefault="005F3E9D" w:rsidP="005F3E9D">
                                <w:pPr>
                                  <w:spacing w:line="240" w:lineRule="atLeast"/>
                                </w:pPr>
                                <w:bookmarkStart w:id="0" w:name="bmLogo3" w:colFirst="0" w:colLast="0"/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07E0A50D" wp14:editId="5028945A">
                                      <wp:extent cx="2350008" cy="1089660"/>
                                      <wp:effectExtent l="0" t="0" r="0" b="0"/>
                                      <wp:docPr id="9" name="Picture 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0008" cy="1089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70A707EE" w14:textId="77777777" w:rsidR="00DE4F00" w:rsidRDefault="00DE4F00" w:rsidP="0077053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AD1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6.1pt;width:260.1pt;height:99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qT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DmbebNgCUcFnPnBPI5C2zuXJNP1Tir9gYoW&#10;GSPFElpv4cnhXmlDhySTi4nGRc6axra/4Rcb4DjuQHC4as4MDdvN59iLN9EmCp0wWGyc0Msy5zZf&#10;h84i95fzbJat15n/y8T1w6RmZUm5CTMpyw//rHNHjY+aOGlLiYaVBs5QUnK3XTcSHQgoO7efLTqc&#10;nN3cSxq2CJDLq5T8IPTugtjJF9HSCfNw7sRLL3I8P76LF14Yh1l+mdI94/TfU0J9iuN5MB/VdCb9&#10;KjfPfm9zI0nLNMyOhrUpjk5OJDEa3PDStlYT1oz2i1IY+udSQLunRlvFGpGOctXDdgAUI+OtKJ9A&#10;u1KAskCFMPDAqIX8iVEPwyPF6seeSIpR85GD/s2kmQw5GdvJILyAqynWGI3mWo8Tad9JtqsBeXxh&#10;XNzCG6mYVe+ZxfFlwUCwSRyHl5k4L/+t13nErn4DAAD//wMAUEsDBBQABgAIAAAAIQAXp4fy3AAA&#10;AAcBAAAPAAAAZHJzL2Rvd25yZXYueG1sTI/BTsMwEETvSPyDtUjcqE0kUgjZVBWCExIiDQeOTrxN&#10;rMbrELtt+HvMCW47mtHM23KzuFGcaA7WM8LtSoEg7ryx3CN8NC839yBC1Gz06JkQvinAprq8KHVh&#10;/JlrOu1iL1IJh0IjDDFOhZShG8jpsPITcfL2fnY6Jjn30sz6nMrdKDOlcum05bQw6ImeBuoOu6ND&#10;2H5y/Wy/3tr3el/bpnlQ/JofEK+vlu0jiEhL/AvDL35Chyoxtf7IJogRIT0SEdZZBiK5d5lKR4uQ&#10;rVUOsirlf/7qBwAA//8DAFBLAQItABQABgAIAAAAIQC2gziS/gAAAOEBAAATAAAAAAAAAAAAAAAA&#10;AAAAAABbQ29udGVudF9UeXBlc10ueG1sUEsBAi0AFAAGAAgAAAAhADj9If/WAAAAlAEAAAsAAAAA&#10;AAAAAAAAAAAALwEAAF9yZWxzLy5yZWxzUEsBAi0AFAAGAAgAAAAhAOaoipOwAgAAqgUAAA4AAAAA&#10;AAAAAAAAAAAALgIAAGRycy9lMm9Eb2MueG1sUEsBAi0AFAAGAAgAAAAhABenh/LcAAAABwEAAA8A&#10;AAAAAAAAAAAAAAAACgUAAGRycy9kb3ducmV2LnhtbFBLBQYAAAAABAAEAPMAAAATBgAAAAA=&#10;" o:allowincell="f" filled="f" stroked="f">
              <v:textbox inset="0,0,0,0">
                <w:txbxContent>
                  <w:tbl>
                    <w:tblPr>
                      <w:tblW w:w="510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103"/>
                    </w:tblGrid>
                    <w:tr w:rsidR="00DE4F00">
                      <w:trPr>
                        <w:trHeight w:val="1701"/>
                      </w:trPr>
                      <w:tc>
                        <w:tcPr>
                          <w:tcW w:w="5103" w:type="dxa"/>
                          <w:shd w:val="clear" w:color="auto" w:fill="auto"/>
                        </w:tcPr>
                        <w:p w:rsidR="00DE4F00" w:rsidRDefault="005F3E9D" w:rsidP="005F3E9D">
                          <w:pPr>
                            <w:spacing w:line="240" w:lineRule="atLeast"/>
                          </w:pPr>
                          <w:bookmarkStart w:id="1" w:name="bmLogo3" w:colFirst="0" w:colLast="0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9E81B01" wp14:editId="4860B8F3">
                                <wp:extent cx="2350008" cy="1089660"/>
                                <wp:effectExtent l="0" t="0" r="0" b="0"/>
                                <wp:docPr id="9" name="Picture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0008" cy="1089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:rsidR="00DE4F00" w:rsidRDefault="00DE4F00" w:rsidP="00770533"/>
                </w:txbxContent>
              </v:textbox>
              <w10:wrap anchorx="margin" anchory="page"/>
              <w10:anchorlock/>
            </v:shape>
          </w:pict>
        </mc:Fallback>
      </mc:AlternateContent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5"/>
    </w:tblGrid>
    <w:tr w:rsidR="00DE4F00" w:rsidRPr="004C2206" w14:paraId="168D6DCA" w14:textId="77777777">
      <w:trPr>
        <w:trHeight w:hRule="exact" w:val="510"/>
        <w:jc w:val="right"/>
      </w:trPr>
      <w:tc>
        <w:tcPr>
          <w:tcW w:w="5155" w:type="dxa"/>
          <w:shd w:val="clear" w:color="auto" w:fill="auto"/>
        </w:tcPr>
        <w:p w14:paraId="759CAC5D" w14:textId="77777777" w:rsidR="00DE4F00" w:rsidRPr="004C2206" w:rsidRDefault="00DE4F00" w:rsidP="00616C5D">
          <w:pPr>
            <w:pStyle w:val="Huisstijl-Sjabloonnaam"/>
            <w:jc w:val="right"/>
          </w:pPr>
          <w:bookmarkStart w:id="1" w:name="bmSjabloonnaam3" w:colFirst="0" w:colLast="0"/>
        </w:p>
      </w:tc>
    </w:tr>
    <w:bookmarkEnd w:id="1"/>
  </w:tbl>
  <w:p w14:paraId="4AB9978E" w14:textId="77777777" w:rsidR="00DE4F00" w:rsidRDefault="00DE4F00" w:rsidP="00604369">
    <w:pPr>
      <w:pStyle w:val="Header"/>
    </w:pPr>
  </w:p>
  <w:tbl>
    <w:tblPr>
      <w:tblW w:w="5300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2409"/>
      <w:gridCol w:w="906"/>
    </w:tblGrid>
    <w:tr w:rsidR="00DE4F00" w:rsidRPr="004C2206" w14:paraId="5FEA1278" w14:textId="77777777">
      <w:trPr>
        <w:jc w:val="right"/>
      </w:trPr>
      <w:tc>
        <w:tcPr>
          <w:tcW w:w="1985" w:type="dxa"/>
          <w:shd w:val="clear" w:color="auto" w:fill="auto"/>
        </w:tcPr>
        <w:p w14:paraId="4CF7ECC4" w14:textId="77777777" w:rsidR="005F3E9D" w:rsidRDefault="005F3E9D" w:rsidP="005F3E9D">
          <w:pPr>
            <w:pStyle w:val="Huisstijl-Kopje"/>
          </w:pPr>
          <w:bookmarkStart w:id="2" w:name="tblGegevens3" w:colFirst="0" w:colLast="3"/>
          <w:r>
            <w:t>Date</w:t>
          </w:r>
        </w:p>
        <w:p w14:paraId="5E42EE4C" w14:textId="77777777" w:rsidR="00DE4F00" w:rsidRPr="004C2206" w:rsidRDefault="005F3E9D" w:rsidP="005F3E9D">
          <w:pPr>
            <w:pStyle w:val="Huisstijl-Gegeven"/>
          </w:pPr>
          <w:r>
            <w:t>10 May 2017</w:t>
          </w:r>
        </w:p>
      </w:tc>
      <w:tc>
        <w:tcPr>
          <w:tcW w:w="2409" w:type="dxa"/>
          <w:shd w:val="clear" w:color="auto" w:fill="auto"/>
        </w:tcPr>
        <w:p w14:paraId="48BCC44F" w14:textId="77777777" w:rsidR="005F3E9D" w:rsidRDefault="005F3E9D" w:rsidP="005F3E9D">
          <w:pPr>
            <w:pStyle w:val="Huisstijl-Kopje"/>
          </w:pPr>
          <w:r>
            <w:t>Page</w:t>
          </w:r>
        </w:p>
        <w:p w14:paraId="0CC3D75B" w14:textId="77777777" w:rsidR="00DE4F00" w:rsidRPr="004C2206" w:rsidRDefault="005F3E9D" w:rsidP="005F3E9D">
          <w:pPr>
            <w:pStyle w:val="Huisstijl-Gegeven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\* MERGEFORMAT ">
            <w:r w:rsidR="00D12ACB">
              <w:t>2</w:t>
            </w:r>
          </w:fldSimple>
        </w:p>
      </w:tc>
      <w:tc>
        <w:tcPr>
          <w:tcW w:w="906" w:type="dxa"/>
        </w:tcPr>
        <w:p w14:paraId="50296A91" w14:textId="77777777" w:rsidR="00DE4F00" w:rsidRPr="004C2206" w:rsidRDefault="00DE4F00" w:rsidP="00616C5D">
          <w:pPr>
            <w:pStyle w:val="Huisstijl-Gegeven"/>
            <w:jc w:val="right"/>
          </w:pPr>
        </w:p>
      </w:tc>
    </w:tr>
    <w:bookmarkEnd w:id="2"/>
  </w:tbl>
  <w:p w14:paraId="31D35E9C" w14:textId="77777777" w:rsidR="00DE4F00" w:rsidRPr="00982765" w:rsidRDefault="00DE4F00" w:rsidP="00604369">
    <w:pPr>
      <w:pStyle w:val="Header"/>
    </w:pPr>
  </w:p>
  <w:p w14:paraId="14E1586C" w14:textId="77777777" w:rsidR="00DE4F00" w:rsidRDefault="00DE4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DD45B" w14:textId="77777777" w:rsidR="00DE4F00" w:rsidRDefault="00923D7B" w:rsidP="004C2206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697D1E" wp14:editId="6AF1D42B">
              <wp:simplePos x="0" y="0"/>
              <wp:positionH relativeFrom="page">
                <wp:posOffset>4212590</wp:posOffset>
              </wp:positionH>
              <wp:positionV relativeFrom="page">
                <wp:posOffset>467995</wp:posOffset>
              </wp:positionV>
              <wp:extent cx="3239770" cy="1259840"/>
              <wp:effectExtent l="0" t="0" r="1778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103"/>
                          </w:tblGrid>
                          <w:tr w:rsidR="00DE4F00" w14:paraId="630423D8" w14:textId="77777777">
                            <w:trPr>
                              <w:trHeight w:val="1701"/>
                            </w:trPr>
                            <w:tc>
                              <w:tcPr>
                                <w:tcW w:w="5103" w:type="dxa"/>
                                <w:shd w:val="clear" w:color="auto" w:fill="auto"/>
                              </w:tcPr>
                              <w:p w14:paraId="311A8F9C" w14:textId="77777777" w:rsidR="00DE4F00" w:rsidRDefault="005F3E9D" w:rsidP="005F3E9D">
                                <w:bookmarkStart w:id="3" w:name="bmLogo1" w:colFirst="0" w:colLast="0"/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3FD0161D" wp14:editId="2CED3313">
                                      <wp:extent cx="2350008" cy="1089660"/>
                                      <wp:effectExtent l="0" t="0" r="0" b="0"/>
                                      <wp:docPr id="10" name="Picture 1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0008" cy="1089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3"/>
                        </w:tbl>
                        <w:p w14:paraId="30DFFCF2" w14:textId="77777777" w:rsidR="00DE4F00" w:rsidRDefault="00DE4F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7C8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1.7pt;margin-top:36.85pt;width:255.1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ApsAIAALE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DmLJjFyyUcFXDmB/M4Cm3vXJJM1zup9DsqWmSM&#10;FEtovYUnxzulgQi4Ti4mGhc5axrb/oY/2wDHcQeCw1VzZtKw3fwRe/E22kahEwaLrRN6Webc5JvQ&#10;WeT+cp7Nss0m83+auH6Y1KwsKTdhJmX54Z917qTxURNnbSnRsNLAmZSU3O82jURHAsrO7WfaBclf&#10;uLnP07DHwOUFJT8IvdsgdvJFtHTCPJw78dKLHM+Pb+OFF8Zhlj+ndMc4/XdKqE9xPA/mo5p+y82z&#10;32tuJGmZhtnRsDbF0dmJJEaDW17a1mrCmtG+KIVJ/6kUULGp0VaxRqSjXPWwG05PA8CMmneifAQJ&#10;SwECAzHC3AOjFvI7Rj3MkBSrbwciKUbNew7PwAycyZCTsZsMwgu4mmKN0Whu9DiYDp1k+xqQx4fG&#10;xQ08lYpZET9lAQzMAuaC5XKaYWbwXK6t19OkXf8CAAD//wMAUEsDBBQABgAIAAAAIQDsZw334QAA&#10;AAsBAAAPAAAAZHJzL2Rvd25yZXYueG1sTI/LTsMwEEX3SPyDNUjsqPNADg1xqgrBCgmRhkWXTjJN&#10;rMbjELtt+HvcFSxH9+jeM8VmMSM74+y0JQnxKgKG1NpOUy/hq357eALmvKJOjZZQwg862JS3N4XK&#10;O3uhCs8737NQQi5XEgbvp5xz1w5olFvZCSlkBzsb5cM597yb1SWUm5EnUSS4UZrCwqAmfBmwPe5O&#10;RsJ2T9Wr/v5oPqtDpet6HdG7OEp5f7dsn4F5XPwfDFf9oA5lcGrsiTrHRglCpI8BlZClGbArEGep&#10;ANZISLIkBl4W/P8P5S8AAAD//wMAUEsBAi0AFAAGAAgAAAAhALaDOJL+AAAA4QEAABMAAAAAAAAA&#10;AAAAAAAAAAAAAFtDb250ZW50X1R5cGVzXS54bWxQSwECLQAUAAYACAAAACEAOP0h/9YAAACUAQAA&#10;CwAAAAAAAAAAAAAAAAAvAQAAX3JlbHMvLnJlbHNQSwECLQAUAAYACAAAACEAGBTgKbACAACxBQAA&#10;DgAAAAAAAAAAAAAAAAAuAgAAZHJzL2Uyb0RvYy54bWxQSwECLQAUAAYACAAAACEA7GcN9+EAAAAL&#10;AQAADwAAAAAAAAAAAAAAAAAK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103"/>
                    </w:tblGrid>
                    <w:tr w:rsidR="00DE4F00">
                      <w:trPr>
                        <w:trHeight w:val="1701"/>
                      </w:trPr>
                      <w:tc>
                        <w:tcPr>
                          <w:tcW w:w="5103" w:type="dxa"/>
                          <w:shd w:val="clear" w:color="auto" w:fill="auto"/>
                        </w:tcPr>
                        <w:p w:rsidR="00DE4F00" w:rsidRDefault="005F3E9D" w:rsidP="005F3E9D">
                          <w:bookmarkStart w:id="5" w:name="bmLogo1" w:colFirst="0" w:colLast="0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1DA58F0" wp14:editId="30929674">
                                <wp:extent cx="2350008" cy="1089660"/>
                                <wp:effectExtent l="0" t="0" r="0" b="0"/>
                                <wp:docPr id="10" name="Picture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0008" cy="1089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5"/>
                  </w:tbl>
                  <w:p w:rsidR="00DE4F00" w:rsidRDefault="00DE4F00"/>
                </w:txbxContent>
              </v:textbox>
              <w10:wrap anchorx="page" anchory="page"/>
            </v:shape>
          </w:pict>
        </mc:Fallback>
      </mc:AlternateConten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</w:tblGrid>
    <w:tr w:rsidR="00DE4F00" w:rsidRPr="004C2206" w14:paraId="5C910CA5" w14:textId="77777777">
      <w:trPr>
        <w:trHeight w:hRule="exact" w:val="510"/>
      </w:trPr>
      <w:tc>
        <w:tcPr>
          <w:tcW w:w="5103" w:type="dxa"/>
          <w:shd w:val="clear" w:color="auto" w:fill="auto"/>
        </w:tcPr>
        <w:p w14:paraId="2F189175" w14:textId="77777777" w:rsidR="00DE4F00" w:rsidRPr="004C2206" w:rsidRDefault="005F3E9D" w:rsidP="00334A78">
          <w:pPr>
            <w:pStyle w:val="Huisstijl-Sjabloonnaam"/>
          </w:pPr>
          <w:bookmarkStart w:id="4" w:name="bmSjabloonnaam1" w:colFirst="0" w:colLast="0"/>
          <w:r>
            <w:t>Memo</w:t>
          </w:r>
        </w:p>
      </w:tc>
    </w:tr>
    <w:bookmarkEnd w:id="4"/>
  </w:tbl>
  <w:p w14:paraId="439EF94C" w14:textId="77777777" w:rsidR="00DE4F00" w:rsidRDefault="00DE4F00" w:rsidP="004C2206"/>
  <w:p w14:paraId="44CEACE7" w14:textId="77777777" w:rsidR="00DE4F00" w:rsidRDefault="00DE4F00" w:rsidP="004C2206"/>
  <w:p w14:paraId="47CC0105" w14:textId="77777777" w:rsidR="00DE4F00" w:rsidRDefault="00DE4F00" w:rsidP="004C2206"/>
  <w:p w14:paraId="784FF441" w14:textId="77777777" w:rsidR="00DE4F00" w:rsidRDefault="00DE4F00" w:rsidP="004C2206"/>
  <w:tbl>
    <w:tblPr>
      <w:tblW w:w="964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45"/>
    </w:tblGrid>
    <w:tr w:rsidR="005F3E9D" w:rsidRPr="004C2206" w14:paraId="6B640622" w14:textId="77777777" w:rsidTr="000913F6">
      <w:tc>
        <w:tcPr>
          <w:tcW w:w="9645" w:type="dxa"/>
          <w:shd w:val="clear" w:color="auto" w:fill="auto"/>
        </w:tcPr>
        <w:p w14:paraId="2E5A60D8" w14:textId="77777777" w:rsidR="005F3E9D" w:rsidRDefault="005F3E9D" w:rsidP="005F3E9D">
          <w:pPr>
            <w:pStyle w:val="Huisstijl-Kopje"/>
            <w:rPr>
              <w:lang w:val="en-US"/>
            </w:rPr>
          </w:pPr>
          <w:bookmarkStart w:id="5" w:name="bmNaw1" w:colFirst="0" w:colLast="0"/>
          <w:r>
            <w:rPr>
              <w:lang w:val="en-US"/>
            </w:rPr>
            <w:t>To</w:t>
          </w:r>
        </w:p>
        <w:p w14:paraId="5C42026D" w14:textId="77777777" w:rsidR="005F3E9D" w:rsidRPr="004C2206" w:rsidRDefault="005F3E9D" w:rsidP="005F3E9D">
          <w:pPr>
            <w:pStyle w:val="Huisstijl-Gegeven"/>
            <w:rPr>
              <w:lang w:val="en-US"/>
            </w:rPr>
          </w:pPr>
          <w:r>
            <w:rPr>
              <w:lang w:val="en-US"/>
            </w:rPr>
            <w:t>ST FAIR</w:t>
          </w:r>
        </w:p>
      </w:tc>
    </w:tr>
    <w:bookmarkEnd w:id="5"/>
  </w:tbl>
  <w:p w14:paraId="774C2DD3" w14:textId="77777777" w:rsidR="00DE4F00" w:rsidRDefault="00DE4F00" w:rsidP="00A1473F">
    <w:pPr>
      <w:rPr>
        <w:lang w:val="en-US"/>
      </w:rPr>
    </w:pPr>
  </w:p>
  <w:tbl>
    <w:tblPr>
      <w:tblW w:w="93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2838"/>
      <w:gridCol w:w="1973"/>
      <w:gridCol w:w="1974"/>
    </w:tblGrid>
    <w:tr w:rsidR="00DE4F00" w:rsidRPr="004C2206" w14:paraId="333DE37E" w14:textId="77777777">
      <w:tc>
        <w:tcPr>
          <w:tcW w:w="2552" w:type="dxa"/>
          <w:shd w:val="clear" w:color="auto" w:fill="auto"/>
        </w:tcPr>
        <w:p w14:paraId="4086F203" w14:textId="77777777" w:rsidR="005F3E9D" w:rsidRDefault="005F3E9D" w:rsidP="005F3E9D">
          <w:pPr>
            <w:pStyle w:val="Huisstijl-Kopje"/>
          </w:pPr>
          <w:bookmarkStart w:id="6" w:name="tblGegevens1"/>
          <w:r>
            <w:t>Date</w:t>
          </w:r>
        </w:p>
        <w:p w14:paraId="13FF2865" w14:textId="77777777" w:rsidR="00DE4F00" w:rsidRPr="004C2206" w:rsidRDefault="005F3E9D" w:rsidP="005F3E9D">
          <w:pPr>
            <w:pStyle w:val="Huisstijl-Gegeven"/>
          </w:pPr>
          <w:r>
            <w:t>10 May 2017</w:t>
          </w:r>
        </w:p>
      </w:tc>
      <w:tc>
        <w:tcPr>
          <w:tcW w:w="2838" w:type="dxa"/>
          <w:shd w:val="clear" w:color="auto" w:fill="auto"/>
        </w:tcPr>
        <w:p w14:paraId="3EBD7339" w14:textId="77777777" w:rsidR="005F3E9D" w:rsidRDefault="005F3E9D" w:rsidP="005F3E9D">
          <w:pPr>
            <w:pStyle w:val="Huisstijl-Kopje"/>
          </w:pPr>
          <w:r>
            <w:t>Number of pages</w:t>
          </w:r>
        </w:p>
        <w:p w14:paraId="04FA24F5" w14:textId="77777777" w:rsidR="00DE4F00" w:rsidRPr="004C2206" w:rsidRDefault="000F373B" w:rsidP="005F3E9D">
          <w:pPr>
            <w:pStyle w:val="Huisstijl-Gegeven"/>
          </w:pPr>
          <w:fldSimple w:instr=" NUMPAGES  \* MERGEFORMAT ">
            <w:r w:rsidR="00D12ACB">
              <w:t>2</w:t>
            </w:r>
          </w:fldSimple>
        </w:p>
      </w:tc>
      <w:tc>
        <w:tcPr>
          <w:tcW w:w="1973" w:type="dxa"/>
        </w:tcPr>
        <w:p w14:paraId="0B6876EA" w14:textId="77777777" w:rsidR="00DE4F00" w:rsidRPr="004C2206" w:rsidRDefault="00DE4F00" w:rsidP="00AD6D59">
          <w:pPr>
            <w:pStyle w:val="Huisstijl-Gegeven"/>
            <w:tabs>
              <w:tab w:val="left" w:pos="2552"/>
            </w:tabs>
          </w:pPr>
        </w:p>
      </w:tc>
      <w:tc>
        <w:tcPr>
          <w:tcW w:w="1973" w:type="dxa"/>
        </w:tcPr>
        <w:p w14:paraId="41A6B36B" w14:textId="77777777" w:rsidR="00DE4F00" w:rsidRPr="004C2206" w:rsidRDefault="00DE4F00" w:rsidP="00AD6D59">
          <w:pPr>
            <w:pStyle w:val="Huisstijl-Gegeven"/>
            <w:tabs>
              <w:tab w:val="left" w:pos="2552"/>
            </w:tabs>
          </w:pPr>
        </w:p>
      </w:tc>
    </w:tr>
    <w:tr w:rsidR="00DE4F00" w:rsidRPr="004C2206" w14:paraId="575AC2EB" w14:textId="77777777" w:rsidTr="005F3E9D">
      <w:tc>
        <w:tcPr>
          <w:tcW w:w="2552" w:type="dxa"/>
          <w:shd w:val="clear" w:color="auto" w:fill="auto"/>
        </w:tcPr>
        <w:p w14:paraId="684D2785" w14:textId="77777777" w:rsidR="005F3E9D" w:rsidRDefault="005F3E9D" w:rsidP="005F3E9D">
          <w:pPr>
            <w:pStyle w:val="Huisstijl-Kopje"/>
          </w:pPr>
          <w:r>
            <w:t>From</w:t>
          </w:r>
        </w:p>
        <w:p w14:paraId="72F215D8" w14:textId="77777777" w:rsidR="00DE4F00" w:rsidRPr="004C2206" w:rsidRDefault="005F3E9D" w:rsidP="005F3E9D">
          <w:pPr>
            <w:pStyle w:val="Huisstijl-Gegeven"/>
          </w:pPr>
          <w:r>
            <w:t>Wouter Jan Klerk</w:t>
          </w:r>
        </w:p>
      </w:tc>
      <w:tc>
        <w:tcPr>
          <w:tcW w:w="2838" w:type="dxa"/>
          <w:shd w:val="clear" w:color="auto" w:fill="auto"/>
        </w:tcPr>
        <w:p w14:paraId="4C3CFB53" w14:textId="77777777" w:rsidR="005F3E9D" w:rsidRDefault="005F3E9D" w:rsidP="005F3E9D">
          <w:pPr>
            <w:pStyle w:val="Huisstijl-Kopje"/>
          </w:pPr>
          <w:r>
            <w:t>Direct line</w:t>
          </w:r>
        </w:p>
        <w:p w14:paraId="5A8282BB" w14:textId="77777777" w:rsidR="00DE4F00" w:rsidRPr="004C2206" w:rsidRDefault="005F3E9D" w:rsidP="005F3E9D">
          <w:pPr>
            <w:pStyle w:val="Huisstijl-Gegeven"/>
          </w:pPr>
          <w:r>
            <w:t>+31(0)88335 8390</w:t>
          </w:r>
        </w:p>
      </w:tc>
      <w:tc>
        <w:tcPr>
          <w:tcW w:w="3947" w:type="dxa"/>
          <w:gridSpan w:val="2"/>
        </w:tcPr>
        <w:p w14:paraId="5BDE2922" w14:textId="77777777" w:rsidR="005F3E9D" w:rsidRDefault="005F3E9D" w:rsidP="005F3E9D">
          <w:pPr>
            <w:pStyle w:val="Huisstijl-Kopje"/>
          </w:pPr>
          <w:r>
            <w:t>E-mail</w:t>
          </w:r>
        </w:p>
        <w:p w14:paraId="74DCD816" w14:textId="77777777" w:rsidR="00DE4F00" w:rsidRPr="004C2206" w:rsidRDefault="005F3E9D" w:rsidP="005F3E9D">
          <w:pPr>
            <w:pStyle w:val="Huisstijl-Gegeven"/>
          </w:pPr>
          <w:r>
            <w:t>wouterjan.klerk</w:t>
          </w:r>
          <w:r w:rsidRPr="005F3E9D">
            <w:rPr>
              <w:sz w:val="2"/>
            </w:rPr>
            <w:t xml:space="preserve"> </w:t>
          </w:r>
          <w:r w:rsidRPr="005F3E9D">
            <w:t>@deltares.nl</w:t>
          </w:r>
        </w:p>
      </w:tc>
    </w:tr>
    <w:bookmarkEnd w:id="6"/>
    <w:tr w:rsidR="00DE4F00" w:rsidRPr="004C2206" w14:paraId="2EEE6C7F" w14:textId="77777777" w:rsidTr="005F3E9D">
      <w:tc>
        <w:tcPr>
          <w:tcW w:w="9337" w:type="dxa"/>
          <w:gridSpan w:val="4"/>
          <w:tcBorders>
            <w:bottom w:val="single" w:sz="4" w:space="0" w:color="auto"/>
          </w:tcBorders>
          <w:shd w:val="clear" w:color="auto" w:fill="auto"/>
        </w:tcPr>
        <w:p w14:paraId="4FF4A62F" w14:textId="77777777" w:rsidR="005F3E9D" w:rsidRDefault="005F3E9D" w:rsidP="004C2206">
          <w:pPr>
            <w:pStyle w:val="Huisstijl-Gegeven"/>
          </w:pPr>
        </w:p>
        <w:p w14:paraId="779839BB" w14:textId="77777777" w:rsidR="005F3E9D" w:rsidRDefault="005F3E9D" w:rsidP="005F3E9D">
          <w:pPr>
            <w:pStyle w:val="Huisstijl-Kopje"/>
          </w:pPr>
          <w:r>
            <w:t>Subject</w:t>
          </w:r>
        </w:p>
        <w:p w14:paraId="25EBA0EA" w14:textId="77777777" w:rsidR="005F3E9D" w:rsidRDefault="005F3E9D" w:rsidP="005F3E9D">
          <w:pPr>
            <w:pStyle w:val="Huisstijl-Gegeven"/>
          </w:pPr>
          <w:r>
            <w:t>Asset Management Maturity Levels in FAIR</w:t>
          </w:r>
        </w:p>
        <w:p w14:paraId="5B88ECB9" w14:textId="77777777" w:rsidR="00DE4F00" w:rsidRPr="004C2206" w:rsidRDefault="00DE4F00" w:rsidP="005F3E9D">
          <w:pPr>
            <w:pStyle w:val="Huisstijl-Gegeven"/>
          </w:pPr>
        </w:p>
      </w:tc>
    </w:tr>
  </w:tbl>
  <w:p w14:paraId="0BC4FE36" w14:textId="77777777" w:rsidR="00DE4F00" w:rsidRPr="004C2206" w:rsidRDefault="00DE4F00" w:rsidP="00A147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2753"/>
    <w:multiLevelType w:val="hybridMultilevel"/>
    <w:tmpl w:val="F9C6AD18"/>
    <w:lvl w:ilvl="0" w:tplc="0413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D2C"/>
    <w:multiLevelType w:val="multilevel"/>
    <w:tmpl w:val="6298F500"/>
    <w:styleLink w:val="Huisstijl-LijstNummering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</w:abstractNum>
  <w:abstractNum w:abstractNumId="2" w15:restartNumberingAfterBreak="0">
    <w:nsid w:val="1CF47317"/>
    <w:multiLevelType w:val="multilevel"/>
    <w:tmpl w:val="EBF8156E"/>
    <w:styleLink w:val="Huisstijl-LijstOpsomming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2">
      <w:start w:val="1"/>
      <w:numFmt w:val="bullet"/>
      <w:pStyle w:val="ListBullet3"/>
      <w:lvlText w:val="—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</w:abstractNum>
  <w:abstractNum w:abstractNumId="3" w15:restartNumberingAfterBreak="0">
    <w:nsid w:val="1E490C15"/>
    <w:multiLevelType w:val="multilevel"/>
    <w:tmpl w:val="554A8378"/>
    <w:lvl w:ilvl="0">
      <w:start w:val="1"/>
      <w:numFmt w:val="bullet"/>
      <w:lvlRestart w:val="0"/>
      <w:lvlText w:val="•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0"/>
        </w:tabs>
        <w:ind w:left="1020" w:firstLine="0"/>
      </w:pPr>
      <w:rPr>
        <w:rFonts w:hint="default"/>
      </w:rPr>
    </w:lvl>
  </w:abstractNum>
  <w:abstractNum w:abstractNumId="4" w15:restartNumberingAfterBreak="0">
    <w:nsid w:val="2BD84415"/>
    <w:multiLevelType w:val="multilevel"/>
    <w:tmpl w:val="DF72BA18"/>
    <w:lvl w:ilvl="0">
      <w:start w:val="1"/>
      <w:numFmt w:val="decimal"/>
      <w:lvlRestart w:val="0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</w:abstractNum>
  <w:abstractNum w:abstractNumId="5" w15:restartNumberingAfterBreak="0">
    <w:nsid w:val="474A32D1"/>
    <w:multiLevelType w:val="multilevel"/>
    <w:tmpl w:val="6298F500"/>
    <w:name w:val="DelNummering"/>
    <w:lvl w:ilvl="0">
      <w:start w:val="1"/>
      <w:numFmt w:val="decimal"/>
      <w:lvlRestart w:val="0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</w:abstractNum>
  <w:abstractNum w:abstractNumId="6" w15:restartNumberingAfterBreak="0">
    <w:nsid w:val="4EF66A1D"/>
    <w:multiLevelType w:val="hybridMultilevel"/>
    <w:tmpl w:val="3228B93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215E3"/>
    <w:multiLevelType w:val="hybridMultilevel"/>
    <w:tmpl w:val="E048C70C"/>
    <w:lvl w:ilvl="0" w:tplc="F7DA2AF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13F50"/>
    <w:multiLevelType w:val="multilevel"/>
    <w:tmpl w:val="AFA8629C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0" w:hanging="255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255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255"/>
      </w:pPr>
      <w:rPr>
        <w:rFonts w:hint="default"/>
      </w:rPr>
    </w:lvl>
    <w:lvl w:ilvl="3">
      <w:start w:val="1"/>
      <w:numFmt w:val="none"/>
      <w:pStyle w:val="Heading4"/>
      <w:lvlText w:val=""/>
      <w:lvlJc w:val="right"/>
      <w:pPr>
        <w:tabs>
          <w:tab w:val="num" w:pos="0"/>
        </w:tabs>
        <w:ind w:left="0" w:hanging="255"/>
      </w:pPr>
      <w:rPr>
        <w:rFonts w:hint="default"/>
      </w:rPr>
    </w:lvl>
    <w:lvl w:ilvl="4">
      <w:start w:val="1"/>
      <w:numFmt w:val="none"/>
      <w:pStyle w:val="Heading5"/>
      <w:lvlText w:val="%1.%2.%3.%4.%5"/>
      <w:lvlJc w:val="right"/>
      <w:pPr>
        <w:tabs>
          <w:tab w:val="num" w:pos="0"/>
        </w:tabs>
        <w:ind w:left="0" w:hanging="255"/>
      </w:pPr>
      <w:rPr>
        <w:rFonts w:hint="default"/>
      </w:rPr>
    </w:lvl>
    <w:lvl w:ilvl="5">
      <w:start w:val="1"/>
      <w:numFmt w:val="upperLetter"/>
      <w:lvlRestart w:val="1"/>
      <w:lvlText w:val="%6"/>
      <w:lvlJc w:val="left"/>
      <w:pPr>
        <w:tabs>
          <w:tab w:val="num" w:pos="140"/>
        </w:tabs>
        <w:ind w:left="140" w:firstLine="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140"/>
        </w:tabs>
        <w:ind w:left="140" w:firstLine="0"/>
      </w:pPr>
      <w:rPr>
        <w:rFonts w:hint="default"/>
      </w:rPr>
    </w:lvl>
    <w:lvl w:ilvl="7">
      <w:start w:val="1"/>
      <w:numFmt w:val="decimal"/>
      <w:lvlText w:val="%6.%8.%7"/>
      <w:lvlJc w:val="left"/>
      <w:pPr>
        <w:tabs>
          <w:tab w:val="num" w:pos="140"/>
        </w:tabs>
        <w:ind w:left="1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0"/>
        </w:tabs>
        <w:ind w:left="140" w:firstLine="0"/>
      </w:pPr>
      <w:rPr>
        <w:rFonts w:hint="default"/>
      </w:rPr>
    </w:lvl>
  </w:abstractNum>
  <w:abstractNum w:abstractNumId="9" w15:restartNumberingAfterBreak="0">
    <w:nsid w:val="6AB02266"/>
    <w:multiLevelType w:val="hybridMultilevel"/>
    <w:tmpl w:val="4224F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1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anmaakDatum" w:val="10-05-2017"/>
    <w:docVar w:name="_AanmaakGebruiker" w:val="klerk_wj"/>
    <w:docVar w:name="_KlantCode" w:val="Deltares"/>
    <w:docVar w:name="_LicCode" w:val="Deltares"/>
    <w:docVar w:name="_Versie" w:val="2014.1.6"/>
    <w:docVar w:name="Aanhef" w:val="Geachte heer, mevrouw"/>
    <w:docVar w:name="AfdelingID" w:val="0"/>
    <w:docVar w:name="Bedrijf" w:val="Deltares"/>
    <w:docVar w:name="BedrijfID" w:val="7"/>
    <w:docVar w:name="BedrijfStatutair" w:val="Stichting Deltares"/>
    <w:docVar w:name="Bijlage" w:val="0"/>
    <w:docVar w:name="BijlageCC" w:val="0"/>
    <w:docVar w:name="Classificatie" w:val="geen"/>
    <w:docVar w:name="ClassificatieIndex" w:val="0"/>
    <w:docVar w:name="Contactpersoon" w:val="klerk_wj"/>
    <w:docVar w:name="ContactpersoonID" w:val="3278"/>
    <w:docVar w:name="ContactpersoonVoluit" w:val="Wouter Jan Klerk"/>
    <w:docVar w:name="Datum" w:val="10-05-2017"/>
    <w:docVar w:name="DocPubliceerStatus" w:val="0"/>
    <w:docVar w:name="Doorkiesfaxnummer" w:val="+31(0)88 335 8582"/>
    <w:docVar w:name="Doorkiesnummer" w:val="+31(0)88335 8390"/>
    <w:docVar w:name="DubbelzijdigPrinten" w:val="0"/>
    <w:docVar w:name="Email" w:val="wouterjan.klerk@deltares.nl"/>
    <w:docVar w:name="Expiratie" w:val="0"/>
    <w:docVar w:name="Initialen" w:val="0"/>
    <w:docVar w:name="Lijst" w:val="ST FAIR"/>
    <w:docVar w:name="MergeLayout" w:val="RelatieBeheer"/>
    <w:docVar w:name="MergeStatus" w:val="-1"/>
    <w:docVar w:name="Mobielnummer" w:val="+31(0)6 5233 1056"/>
    <w:docVar w:name="Ondertekenaar" w:val="klerk_wj"/>
    <w:docVar w:name="Onderwerp" w:val="Asset Management Maturity Levels in FAIR"/>
    <w:docVar w:name="Sjabloon" w:val="Memo"/>
    <w:docVar w:name="SjabloonID" w:val="30"/>
    <w:docVar w:name="SjabloonType" w:val="MEMO"/>
    <w:docVar w:name="Taal" w:val="EN"/>
    <w:docVar w:name="TotNaderOrder" w:val="0"/>
    <w:docVar w:name="Vestiging" w:val="Delft-Boussinesqweg 1"/>
    <w:docVar w:name="VestigingID" w:val="3"/>
    <w:docVar w:name="VestigingOmschr" w:val="Delft-Boussinesqweg 1"/>
    <w:docVar w:name="VoorAkkoordNaam_Status" w:val="0"/>
    <w:docVar w:name="Wijzig" w:val="1"/>
  </w:docVars>
  <w:rsids>
    <w:rsidRoot w:val="005F3E9D"/>
    <w:rsid w:val="00000DFA"/>
    <w:rsid w:val="0008423A"/>
    <w:rsid w:val="000B656E"/>
    <w:rsid w:val="000C2EC0"/>
    <w:rsid w:val="000D65AB"/>
    <w:rsid w:val="000D6C53"/>
    <w:rsid w:val="000D75E6"/>
    <w:rsid w:val="000F373B"/>
    <w:rsid w:val="000F44FA"/>
    <w:rsid w:val="00100D97"/>
    <w:rsid w:val="0011196B"/>
    <w:rsid w:val="001168EF"/>
    <w:rsid w:val="001363E6"/>
    <w:rsid w:val="00180B02"/>
    <w:rsid w:val="00181100"/>
    <w:rsid w:val="00191AAD"/>
    <w:rsid w:val="00195D2D"/>
    <w:rsid w:val="001A18B6"/>
    <w:rsid w:val="001B2D67"/>
    <w:rsid w:val="001F0D75"/>
    <w:rsid w:val="00205CCD"/>
    <w:rsid w:val="002177F1"/>
    <w:rsid w:val="0025788C"/>
    <w:rsid w:val="00264013"/>
    <w:rsid w:val="00271C7C"/>
    <w:rsid w:val="00274735"/>
    <w:rsid w:val="002779CC"/>
    <w:rsid w:val="002854B6"/>
    <w:rsid w:val="00290E70"/>
    <w:rsid w:val="002A6FF6"/>
    <w:rsid w:val="002D7835"/>
    <w:rsid w:val="003047B4"/>
    <w:rsid w:val="003126C9"/>
    <w:rsid w:val="003240B9"/>
    <w:rsid w:val="00334A78"/>
    <w:rsid w:val="00345F77"/>
    <w:rsid w:val="0038705A"/>
    <w:rsid w:val="003B4A53"/>
    <w:rsid w:val="003B4B11"/>
    <w:rsid w:val="003E7B9E"/>
    <w:rsid w:val="004158A1"/>
    <w:rsid w:val="00461E53"/>
    <w:rsid w:val="00497015"/>
    <w:rsid w:val="004C2206"/>
    <w:rsid w:val="004C4C3A"/>
    <w:rsid w:val="004C7C6E"/>
    <w:rsid w:val="004D1B67"/>
    <w:rsid w:val="004D7728"/>
    <w:rsid w:val="004F347F"/>
    <w:rsid w:val="004F4474"/>
    <w:rsid w:val="00561A7A"/>
    <w:rsid w:val="00572AC9"/>
    <w:rsid w:val="00573BFD"/>
    <w:rsid w:val="00585E95"/>
    <w:rsid w:val="005A6455"/>
    <w:rsid w:val="005B259B"/>
    <w:rsid w:val="005C47E6"/>
    <w:rsid w:val="005C62FA"/>
    <w:rsid w:val="005F3E9D"/>
    <w:rsid w:val="0060323D"/>
    <w:rsid w:val="00604369"/>
    <w:rsid w:val="00612845"/>
    <w:rsid w:val="00616C5D"/>
    <w:rsid w:val="00620A95"/>
    <w:rsid w:val="006437F3"/>
    <w:rsid w:val="0065462E"/>
    <w:rsid w:val="0065776D"/>
    <w:rsid w:val="0067683F"/>
    <w:rsid w:val="00685644"/>
    <w:rsid w:val="00685F96"/>
    <w:rsid w:val="00693549"/>
    <w:rsid w:val="006E7349"/>
    <w:rsid w:val="00717E61"/>
    <w:rsid w:val="0074123C"/>
    <w:rsid w:val="00764EF6"/>
    <w:rsid w:val="007651C6"/>
    <w:rsid w:val="00767D0D"/>
    <w:rsid w:val="00770533"/>
    <w:rsid w:val="007C234C"/>
    <w:rsid w:val="007E3909"/>
    <w:rsid w:val="00800E55"/>
    <w:rsid w:val="0083044D"/>
    <w:rsid w:val="00854C84"/>
    <w:rsid w:val="008574F0"/>
    <w:rsid w:val="00864F21"/>
    <w:rsid w:val="0086757F"/>
    <w:rsid w:val="00884F59"/>
    <w:rsid w:val="008915EA"/>
    <w:rsid w:val="008B0A00"/>
    <w:rsid w:val="008D278F"/>
    <w:rsid w:val="008D4A02"/>
    <w:rsid w:val="008E4765"/>
    <w:rsid w:val="008F31AE"/>
    <w:rsid w:val="00916263"/>
    <w:rsid w:val="00923D7B"/>
    <w:rsid w:val="00956024"/>
    <w:rsid w:val="00971A6C"/>
    <w:rsid w:val="00972803"/>
    <w:rsid w:val="00980676"/>
    <w:rsid w:val="00982765"/>
    <w:rsid w:val="009A7268"/>
    <w:rsid w:val="009D285C"/>
    <w:rsid w:val="009D485E"/>
    <w:rsid w:val="00A050FE"/>
    <w:rsid w:val="00A1473F"/>
    <w:rsid w:val="00A34E88"/>
    <w:rsid w:val="00A51F25"/>
    <w:rsid w:val="00A65370"/>
    <w:rsid w:val="00A65B7E"/>
    <w:rsid w:val="00A73CAD"/>
    <w:rsid w:val="00A74B63"/>
    <w:rsid w:val="00A85147"/>
    <w:rsid w:val="00AB0128"/>
    <w:rsid w:val="00AC46B2"/>
    <w:rsid w:val="00AD1317"/>
    <w:rsid w:val="00AD42E3"/>
    <w:rsid w:val="00AD511A"/>
    <w:rsid w:val="00AD6D59"/>
    <w:rsid w:val="00AF52C3"/>
    <w:rsid w:val="00B011B1"/>
    <w:rsid w:val="00B21768"/>
    <w:rsid w:val="00B418D9"/>
    <w:rsid w:val="00B54BCC"/>
    <w:rsid w:val="00B77D41"/>
    <w:rsid w:val="00B82EFC"/>
    <w:rsid w:val="00BA628F"/>
    <w:rsid w:val="00BB2C5C"/>
    <w:rsid w:val="00BD5B6A"/>
    <w:rsid w:val="00BE6687"/>
    <w:rsid w:val="00C103B6"/>
    <w:rsid w:val="00C155B2"/>
    <w:rsid w:val="00C50CBA"/>
    <w:rsid w:val="00C71716"/>
    <w:rsid w:val="00CA57DA"/>
    <w:rsid w:val="00CA7EE5"/>
    <w:rsid w:val="00CC1726"/>
    <w:rsid w:val="00CD3428"/>
    <w:rsid w:val="00D048F4"/>
    <w:rsid w:val="00D12ACB"/>
    <w:rsid w:val="00D1637B"/>
    <w:rsid w:val="00D22DA9"/>
    <w:rsid w:val="00D7575D"/>
    <w:rsid w:val="00D83410"/>
    <w:rsid w:val="00DA1736"/>
    <w:rsid w:val="00DC55D8"/>
    <w:rsid w:val="00DC65AA"/>
    <w:rsid w:val="00DD3E0A"/>
    <w:rsid w:val="00DD4C29"/>
    <w:rsid w:val="00DD70B9"/>
    <w:rsid w:val="00DE0216"/>
    <w:rsid w:val="00DE2F50"/>
    <w:rsid w:val="00DE4F00"/>
    <w:rsid w:val="00E000C1"/>
    <w:rsid w:val="00E00681"/>
    <w:rsid w:val="00E10239"/>
    <w:rsid w:val="00E35E4C"/>
    <w:rsid w:val="00E64C7C"/>
    <w:rsid w:val="00E71C76"/>
    <w:rsid w:val="00E73B9A"/>
    <w:rsid w:val="00E73DF4"/>
    <w:rsid w:val="00E82624"/>
    <w:rsid w:val="00E9517D"/>
    <w:rsid w:val="00E965F0"/>
    <w:rsid w:val="00EB2594"/>
    <w:rsid w:val="00EB7C9E"/>
    <w:rsid w:val="00ED4126"/>
    <w:rsid w:val="00EE1A48"/>
    <w:rsid w:val="00EE21DD"/>
    <w:rsid w:val="00F85264"/>
    <w:rsid w:val="00FD0F3F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9A684"/>
  <w15:docId w15:val="{505FD1F9-EDA7-41B2-BEC3-D54BF61C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E61"/>
    <w:pPr>
      <w:spacing w:line="255" w:lineRule="atLeast"/>
    </w:pPr>
    <w:rPr>
      <w:rFonts w:ascii="Arial" w:hAnsi="Arial" w:cs="Arial"/>
      <w:sz w:val="21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17E61"/>
    <w:pPr>
      <w:keepNext/>
      <w:keepLines/>
      <w:numPr>
        <w:numId w:val="1"/>
      </w:numPr>
      <w:spacing w:before="255" w:after="510" w:line="240" w:lineRule="auto"/>
      <w:outlineLvl w:val="0"/>
    </w:pPr>
    <w:rPr>
      <w:b/>
      <w:bCs/>
      <w:sz w:val="30"/>
      <w:szCs w:val="32"/>
    </w:rPr>
  </w:style>
  <w:style w:type="paragraph" w:styleId="Heading2">
    <w:name w:val="heading 2"/>
    <w:basedOn w:val="Heading1"/>
    <w:next w:val="Normal"/>
    <w:qFormat/>
    <w:rsid w:val="00717E61"/>
    <w:pPr>
      <w:numPr>
        <w:ilvl w:val="1"/>
      </w:numPr>
      <w:spacing w:after="0" w:line="255" w:lineRule="exact"/>
      <w:outlineLvl w:val="1"/>
    </w:pPr>
    <w:rPr>
      <w:bCs w:val="0"/>
      <w:iCs/>
      <w:sz w:val="21"/>
      <w:szCs w:val="28"/>
    </w:rPr>
  </w:style>
  <w:style w:type="paragraph" w:styleId="Heading3">
    <w:name w:val="heading 3"/>
    <w:basedOn w:val="Heading2"/>
    <w:next w:val="Normal"/>
    <w:qFormat/>
    <w:rsid w:val="00717E61"/>
    <w:pPr>
      <w:numPr>
        <w:ilvl w:val="2"/>
      </w:numPr>
      <w:outlineLvl w:val="2"/>
    </w:pPr>
    <w:rPr>
      <w:b w:val="0"/>
      <w:bCs/>
      <w:szCs w:val="26"/>
    </w:rPr>
  </w:style>
  <w:style w:type="paragraph" w:styleId="Heading4">
    <w:name w:val="heading 4"/>
    <w:basedOn w:val="Heading3"/>
    <w:next w:val="Normal"/>
    <w:qFormat/>
    <w:rsid w:val="00717E61"/>
    <w:pPr>
      <w:numPr>
        <w:ilvl w:val="3"/>
      </w:numPr>
      <w:outlineLvl w:val="3"/>
    </w:pPr>
    <w:rPr>
      <w:bCs w:val="0"/>
      <w:i/>
      <w:szCs w:val="28"/>
    </w:rPr>
  </w:style>
  <w:style w:type="paragraph" w:styleId="Heading5">
    <w:name w:val="heading 5"/>
    <w:basedOn w:val="Heading4"/>
    <w:next w:val="Normal"/>
    <w:qFormat/>
    <w:rsid w:val="00717E61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E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7E61"/>
    <w:pPr>
      <w:tabs>
        <w:tab w:val="center" w:pos="4153"/>
        <w:tab w:val="right" w:pos="8306"/>
      </w:tabs>
    </w:pPr>
  </w:style>
  <w:style w:type="paragraph" w:customStyle="1" w:styleId="Huisstijl-Sjabloonnaam">
    <w:name w:val="Huisstijl-Sjabloonnaam"/>
    <w:basedOn w:val="Huisstijl-Naw"/>
    <w:rsid w:val="00717E61"/>
    <w:pPr>
      <w:spacing w:before="255" w:line="255" w:lineRule="exact"/>
    </w:pPr>
    <w:rPr>
      <w:b/>
      <w:sz w:val="36"/>
    </w:rPr>
  </w:style>
  <w:style w:type="paragraph" w:customStyle="1" w:styleId="Huisstijl-Naw">
    <w:name w:val="Huisstijl-Naw"/>
    <w:basedOn w:val="Normal"/>
    <w:rsid w:val="00717E61"/>
    <w:rPr>
      <w:noProof/>
    </w:rPr>
  </w:style>
  <w:style w:type="paragraph" w:customStyle="1" w:styleId="Huisstijl-Adres">
    <w:name w:val="Huisstijl-Adres"/>
    <w:basedOn w:val="Huisstijl-Naw"/>
    <w:rsid w:val="00717E61"/>
  </w:style>
  <w:style w:type="paragraph" w:customStyle="1" w:styleId="Huisstijl-Kopje">
    <w:name w:val="Huisstijl-Kopje"/>
    <w:basedOn w:val="Huisstijl-Naw"/>
    <w:rsid w:val="00717E61"/>
    <w:rPr>
      <w:b/>
      <w:sz w:val="17"/>
    </w:rPr>
  </w:style>
  <w:style w:type="paragraph" w:customStyle="1" w:styleId="Huisstijl-Gegeven">
    <w:name w:val="Huisstijl-Gegeven"/>
    <w:basedOn w:val="Huisstijl-Naw"/>
    <w:rsid w:val="00717E61"/>
  </w:style>
  <w:style w:type="paragraph" w:customStyle="1" w:styleId="Huisstijl-Voettekst">
    <w:name w:val="Huisstijl-Voettekst"/>
    <w:basedOn w:val="Huisstijl-Naw"/>
    <w:rsid w:val="00717E61"/>
    <w:rPr>
      <w:sz w:val="14"/>
    </w:rPr>
  </w:style>
  <w:style w:type="numbering" w:customStyle="1" w:styleId="Huisstijl-LijstNummering">
    <w:name w:val="Huisstijl-LijstNummering"/>
    <w:uiPriority w:val="99"/>
    <w:rsid w:val="00717E61"/>
    <w:pPr>
      <w:numPr>
        <w:numId w:val="6"/>
      </w:numPr>
    </w:pPr>
  </w:style>
  <w:style w:type="paragraph" w:styleId="ListBullet">
    <w:name w:val="List Bullet"/>
    <w:basedOn w:val="Normal"/>
    <w:rsid w:val="00717E61"/>
    <w:pPr>
      <w:numPr>
        <w:numId w:val="7"/>
      </w:numPr>
      <w:jc w:val="both"/>
    </w:pPr>
  </w:style>
  <w:style w:type="paragraph" w:customStyle="1" w:styleId="Kop1zondernummer">
    <w:name w:val="Kop 1 zonder nummer"/>
    <w:basedOn w:val="Heading1"/>
    <w:next w:val="Normal"/>
    <w:rsid w:val="00717E61"/>
    <w:pPr>
      <w:numPr>
        <w:numId w:val="0"/>
      </w:numPr>
    </w:pPr>
  </w:style>
  <w:style w:type="paragraph" w:customStyle="1" w:styleId="Kop2zondernummer">
    <w:name w:val="Kop 2 zonder nummer"/>
    <w:basedOn w:val="Heading2"/>
    <w:next w:val="Normal"/>
    <w:rsid w:val="00717E61"/>
    <w:pPr>
      <w:numPr>
        <w:ilvl w:val="0"/>
        <w:numId w:val="0"/>
      </w:numPr>
    </w:pPr>
  </w:style>
  <w:style w:type="paragraph" w:customStyle="1" w:styleId="Kop3zondernummer">
    <w:name w:val="Kop 3 zonder nummer"/>
    <w:basedOn w:val="Heading3"/>
    <w:next w:val="Normal"/>
    <w:rsid w:val="00717E61"/>
    <w:pPr>
      <w:numPr>
        <w:ilvl w:val="0"/>
        <w:numId w:val="0"/>
      </w:numPr>
    </w:pPr>
  </w:style>
  <w:style w:type="paragraph" w:customStyle="1" w:styleId="Kop4zondernummer">
    <w:name w:val="Kop 4 zonder nummer"/>
    <w:basedOn w:val="Heading4"/>
    <w:next w:val="Normal"/>
    <w:rsid w:val="00717E61"/>
    <w:pPr>
      <w:numPr>
        <w:ilvl w:val="0"/>
        <w:numId w:val="0"/>
      </w:numPr>
    </w:pPr>
  </w:style>
  <w:style w:type="paragraph" w:customStyle="1" w:styleId="Caption1">
    <w:name w:val="Caption1"/>
    <w:basedOn w:val="Normal"/>
    <w:next w:val="Normal"/>
    <w:semiHidden/>
    <w:rsid w:val="00717E61"/>
    <w:pPr>
      <w:ind w:left="567" w:hanging="567"/>
    </w:pPr>
    <w:rPr>
      <w:i/>
      <w:sz w:val="17"/>
    </w:rPr>
  </w:style>
  <w:style w:type="paragraph" w:styleId="Caption">
    <w:name w:val="caption"/>
    <w:basedOn w:val="Normal"/>
    <w:next w:val="Normal"/>
    <w:qFormat/>
    <w:rsid w:val="00717E61"/>
    <w:pPr>
      <w:ind w:left="567" w:hanging="567"/>
    </w:pPr>
    <w:rPr>
      <w:bCs/>
      <w:i/>
      <w:sz w:val="17"/>
      <w:szCs w:val="20"/>
    </w:rPr>
  </w:style>
  <w:style w:type="numbering" w:customStyle="1" w:styleId="Huisstijl-LijstOpsomming">
    <w:name w:val="Huisstijl-LijstOpsomming"/>
    <w:uiPriority w:val="99"/>
    <w:rsid w:val="00717E61"/>
    <w:pPr>
      <w:numPr>
        <w:numId w:val="7"/>
      </w:numPr>
    </w:pPr>
  </w:style>
  <w:style w:type="paragraph" w:styleId="ListBullet2">
    <w:name w:val="List Bullet 2"/>
    <w:basedOn w:val="ListBullet"/>
    <w:rsid w:val="00717E61"/>
    <w:pPr>
      <w:numPr>
        <w:ilvl w:val="1"/>
      </w:numPr>
    </w:pPr>
  </w:style>
  <w:style w:type="paragraph" w:styleId="ListNumber2">
    <w:name w:val="List Number 2"/>
    <w:basedOn w:val="Normal"/>
    <w:rsid w:val="00717E61"/>
    <w:pPr>
      <w:numPr>
        <w:ilvl w:val="1"/>
        <w:numId w:val="6"/>
      </w:numPr>
      <w:jc w:val="both"/>
    </w:pPr>
  </w:style>
  <w:style w:type="paragraph" w:styleId="ListBullet3">
    <w:name w:val="List Bullet 3"/>
    <w:basedOn w:val="ListNumber2"/>
    <w:rsid w:val="00717E61"/>
    <w:pPr>
      <w:numPr>
        <w:ilvl w:val="2"/>
        <w:numId w:val="7"/>
      </w:numPr>
    </w:pPr>
  </w:style>
  <w:style w:type="paragraph" w:styleId="ListNumber">
    <w:name w:val="List Number"/>
    <w:basedOn w:val="Normal"/>
    <w:rsid w:val="00717E61"/>
    <w:pPr>
      <w:numPr>
        <w:numId w:val="6"/>
      </w:numPr>
      <w:jc w:val="both"/>
    </w:pPr>
  </w:style>
  <w:style w:type="paragraph" w:styleId="ListNumber3">
    <w:name w:val="List Number 3"/>
    <w:basedOn w:val="Normal"/>
    <w:rsid w:val="00717E61"/>
    <w:pPr>
      <w:numPr>
        <w:ilvl w:val="2"/>
        <w:numId w:val="6"/>
      </w:numPr>
      <w:jc w:val="both"/>
    </w:pPr>
  </w:style>
  <w:style w:type="paragraph" w:styleId="BalloonText">
    <w:name w:val="Balloon Text"/>
    <w:basedOn w:val="Normal"/>
    <w:link w:val="BalloonTextChar"/>
    <w:rsid w:val="005F3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E9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F3E9D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Table">
    <w:name w:val="d_Table"/>
    <w:basedOn w:val="TableGrid"/>
    <w:rsid w:val="002D7835"/>
    <w:pPr>
      <w:spacing w:line="255" w:lineRule="atLeast"/>
    </w:pPr>
    <w:rPr>
      <w:rFonts w:ascii="Arial" w:eastAsia="Times New Roman" w:hAnsi="Arial" w:cs="Times New Roman"/>
      <w:sz w:val="18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</w:tblPr>
    <w:tblStylePr w:type="firstRow">
      <w:rPr>
        <w:rFonts w:ascii="Arial" w:hAnsi="Arial"/>
        <w:b/>
        <w:sz w:val="17"/>
      </w:rPr>
      <w:tblPr/>
      <w:tcPr>
        <w:shd w:val="clear" w:color="auto" w:fill="D9D9D9"/>
      </w:tcPr>
    </w:tblStylePr>
  </w:style>
  <w:style w:type="paragraph" w:styleId="ListParagraph">
    <w:name w:val="List Paragraph"/>
    <w:basedOn w:val="Normal"/>
    <w:uiPriority w:val="34"/>
    <w:qFormat/>
    <w:rsid w:val="00290E7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B0A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0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0A00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0A00"/>
    <w:rPr>
      <w:rFonts w:ascii="Arial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tif"/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tif"/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igiOffice\Programs\WhiteOffice\Sjabloon\Algeme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9E68-2A09-4C7F-8539-C52769B8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Asset Management Maturity Levels in FAIR</vt:lpstr>
      <vt:lpstr/>
    </vt:vector>
  </TitlesOfParts>
  <Company>Deltares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Management Maturity Levels in FAIR</dc:title>
  <dc:creator>Wouter Jan Klerk</dc:creator>
  <dc:description>Dit document is gemaakt met WhiteOffice versie 2014.1.6</dc:description>
  <cp:lastModifiedBy>Paul Sayers</cp:lastModifiedBy>
  <cp:revision>3</cp:revision>
  <cp:lastPrinted>2017-05-24T08:53:00Z</cp:lastPrinted>
  <dcterms:created xsi:type="dcterms:W3CDTF">2017-06-22T12:29:00Z</dcterms:created>
  <dcterms:modified xsi:type="dcterms:W3CDTF">2020-05-19T09:33:00Z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!ReportCmdVersion">
    <vt:lpwstr/>
  </property>
  <property fmtid="{D5CDD505-2E9C-101B-9397-08002B2CF9AE}" pid="3" name="_AanmaakDatum">
    <vt:filetime>2017-05-09T22:00:00Z</vt:filetime>
  </property>
  <property fmtid="{D5CDD505-2E9C-101B-9397-08002B2CF9AE}" pid="4" name="_AanmaakGebruiker">
    <vt:lpwstr>klerk_wj</vt:lpwstr>
  </property>
  <property fmtid="{D5CDD505-2E9C-101B-9397-08002B2CF9AE}" pid="5" name="_Versie">
    <vt:lpwstr>2014.1.6</vt:lpwstr>
  </property>
  <property fmtid="{D5CDD505-2E9C-101B-9397-08002B2CF9AE}" pid="6" name="Aan">
    <vt:lpwstr/>
  </property>
  <property fmtid="{D5CDD505-2E9C-101B-9397-08002B2CF9AE}" pid="7" name="Adres">
    <vt:lpwstr/>
  </property>
  <property fmtid="{D5CDD505-2E9C-101B-9397-08002B2CF9AE}" pid="8" name="AantalPag">
    <vt:lpwstr/>
  </property>
  <property fmtid="{D5CDD505-2E9C-101B-9397-08002B2CF9AE}" pid="9" name="Achternaam">
    <vt:lpwstr/>
  </property>
  <property fmtid="{D5CDD505-2E9C-101B-9397-08002B2CF9AE}" pid="10" name="Auteurs">
    <vt:lpwstr/>
  </property>
  <property fmtid="{D5CDD505-2E9C-101B-9397-08002B2CF9AE}" pid="11" name="Bedrijf">
    <vt:lpwstr>Deltares</vt:lpwstr>
  </property>
  <property fmtid="{D5CDD505-2E9C-101B-9397-08002B2CF9AE}" pid="12" name="Classificatie">
    <vt:lpwstr>geen</vt:lpwstr>
  </property>
  <property fmtid="{D5CDD505-2E9C-101B-9397-08002B2CF9AE}" pid="13" name="ClassificatieIndex">
    <vt:lpwstr>0</vt:lpwstr>
  </property>
  <property fmtid="{D5CDD505-2E9C-101B-9397-08002B2CF9AE}" pid="14" name="ClassificatieTekst">
    <vt:lpwstr/>
  </property>
  <property fmtid="{D5CDD505-2E9C-101B-9397-08002B2CF9AE}" pid="15" name="Datum">
    <vt:filetime>2017-05-09T22:00:00Z</vt:filetime>
  </property>
  <property fmtid="{D5CDD505-2E9C-101B-9397-08002B2CF9AE}" pid="16" name="DatumRefOpgehaald">
    <vt:lpwstr/>
  </property>
  <property fmtid="{D5CDD505-2E9C-101B-9397-08002B2CF9AE}" pid="17" name="DocID">
    <vt:lpwstr/>
  </property>
  <property fmtid="{D5CDD505-2E9C-101B-9397-08002B2CF9AE}" pid="18" name="DocPubliceerStatus">
    <vt:lpwstr>0</vt:lpwstr>
  </property>
  <property fmtid="{D5CDD505-2E9C-101B-9397-08002B2CF9AE}" pid="19" name="DocRegFileName">
    <vt:lpwstr/>
  </property>
  <property fmtid="{D5CDD505-2E9C-101B-9397-08002B2CF9AE}" pid="20" name="DocRootDocID">
    <vt:lpwstr/>
  </property>
  <property fmtid="{D5CDD505-2E9C-101B-9397-08002B2CF9AE}" pid="21" name="EigenKenmerk">
    <vt:lpwstr/>
  </property>
  <property fmtid="{D5CDD505-2E9C-101B-9397-08002B2CF9AE}" pid="22" name="Expiratie">
    <vt:lpwstr>0</vt:lpwstr>
  </property>
  <property fmtid="{D5CDD505-2E9C-101B-9397-08002B2CF9AE}" pid="23" name="Geadresseerde">
    <vt:lpwstr/>
  </property>
  <property fmtid="{D5CDD505-2E9C-101B-9397-08002B2CF9AE}" pid="24" name="InclBijlage">
    <vt:lpwstr/>
  </property>
  <property fmtid="{D5CDD505-2E9C-101B-9397-08002B2CF9AE}" pid="25" name="Initialen">
    <vt:lpwstr>0</vt:lpwstr>
  </property>
  <property fmtid="{D5CDD505-2E9C-101B-9397-08002B2CF9AE}" pid="26" name="Intern">
    <vt:lpwstr/>
  </property>
  <property fmtid="{D5CDD505-2E9C-101B-9397-08002B2CF9AE}" pid="27" name="Keywords">
    <vt:lpwstr/>
  </property>
  <property fmtid="{D5CDD505-2E9C-101B-9397-08002B2CF9AE}" pid="28" name="Land">
    <vt:lpwstr/>
  </property>
  <property fmtid="{D5CDD505-2E9C-101B-9397-08002B2CF9AE}" pid="29" name="Onderwerp">
    <vt:lpwstr>Asset Management Maturity Levels in FAIR</vt:lpwstr>
  </property>
  <property fmtid="{D5CDD505-2E9C-101B-9397-08002B2CF9AE}" pid="30" name="PcPlaats">
    <vt:lpwstr/>
  </property>
  <property fmtid="{D5CDD505-2E9C-101B-9397-08002B2CF9AE}" pid="31" name="Persoon">
    <vt:lpwstr/>
  </property>
  <property fmtid="{D5CDD505-2E9C-101B-9397-08002B2CF9AE}" pid="32" name="Postbus">
    <vt:lpwstr/>
  </property>
  <property fmtid="{D5CDD505-2E9C-101B-9397-08002B2CF9AE}" pid="33" name="Project">
    <vt:lpwstr/>
  </property>
  <property fmtid="{D5CDD505-2E9C-101B-9397-08002B2CF9AE}" pid="34" name="ProjNaam">
    <vt:lpwstr/>
  </property>
  <property fmtid="{D5CDD505-2E9C-101B-9397-08002B2CF9AE}" pid="35" name="ProjNr">
    <vt:lpwstr/>
  </property>
  <property fmtid="{D5CDD505-2E9C-101B-9397-08002B2CF9AE}" pid="36" name="Referentie">
    <vt:lpwstr/>
  </property>
  <property fmtid="{D5CDD505-2E9C-101B-9397-08002B2CF9AE}" pid="37" name="ReferentieGegenereerd">
    <vt:lpwstr/>
  </property>
  <property fmtid="{D5CDD505-2E9C-101B-9397-08002B2CF9AE}" pid="38" name="Relatie">
    <vt:lpwstr/>
  </property>
  <property fmtid="{D5CDD505-2E9C-101B-9397-08002B2CF9AE}" pid="39" name="Rubricering">
    <vt:lpwstr/>
  </property>
  <property fmtid="{D5CDD505-2E9C-101B-9397-08002B2CF9AE}" pid="40" name="Sjabloon">
    <vt:lpwstr>Memo</vt:lpwstr>
  </property>
  <property fmtid="{D5CDD505-2E9C-101B-9397-08002B2CF9AE}" pid="41" name="SjabloonType">
    <vt:lpwstr>MEMO</vt:lpwstr>
  </property>
  <property fmtid="{D5CDD505-2E9C-101B-9397-08002B2CF9AE}" pid="42" name="Status">
    <vt:lpwstr/>
  </property>
  <property fmtid="{D5CDD505-2E9C-101B-9397-08002B2CF9AE}" pid="43" name="Status_Disclamer">
    <vt:lpwstr/>
  </property>
  <property fmtid="{D5CDD505-2E9C-101B-9397-08002B2CF9AE}" pid="44" name="SubTitel">
    <vt:lpwstr/>
  </property>
  <property fmtid="{D5CDD505-2E9C-101B-9397-08002B2CF9AE}" pid="45" name="Taal">
    <vt:lpwstr>EN</vt:lpwstr>
  </property>
  <property fmtid="{D5CDD505-2E9C-101B-9397-08002B2CF9AE}" pid="46" name="Tav">
    <vt:lpwstr/>
  </property>
  <property fmtid="{D5CDD505-2E9C-101B-9397-08002B2CF9AE}" pid="47" name="UwReferentie">
    <vt:lpwstr/>
  </property>
  <property fmtid="{D5CDD505-2E9C-101B-9397-08002B2CF9AE}" pid="48" name="VergPlaats">
    <vt:lpwstr/>
  </property>
  <property fmtid="{D5CDD505-2E9C-101B-9397-08002B2CF9AE}" pid="49" name="VergTijd">
    <vt:lpwstr/>
  </property>
  <property fmtid="{D5CDD505-2E9C-101B-9397-08002B2CF9AE}" pid="50" name="Versienummer">
    <vt:lpwstr/>
  </property>
  <property fmtid="{D5CDD505-2E9C-101B-9397-08002B2CF9AE}" pid="51" name="Vestiging">
    <vt:lpwstr>Delft-Boussinesqweg 1</vt:lpwstr>
  </property>
  <property fmtid="{D5CDD505-2E9C-101B-9397-08002B2CF9AE}" pid="52" name="Voornaam">
    <vt:lpwstr/>
  </property>
</Properties>
</file>